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6F7" w:rsidRPr="00BA2CEC" w:rsidRDefault="00B506F7" w:rsidP="000F0FCD">
      <w:pPr>
        <w:spacing w:line="276" w:lineRule="auto"/>
        <w:jc w:val="center"/>
        <w:rPr>
          <w:rFonts w:cs="Traditional Arabic"/>
          <w:b/>
          <w:bCs/>
          <w:sz w:val="32"/>
          <w:szCs w:val="32"/>
          <w:rtl/>
        </w:rPr>
      </w:pPr>
      <w:bookmarkStart w:id="0" w:name="_GoBack"/>
      <w:bookmarkEnd w:id="0"/>
      <w:r w:rsidRPr="00BA2CEC">
        <w:rPr>
          <w:rFonts w:cs="Traditional Arabic" w:hint="cs"/>
          <w:b/>
          <w:bCs/>
          <w:sz w:val="32"/>
          <w:szCs w:val="32"/>
          <w:rtl/>
        </w:rPr>
        <w:t>الأقلية المسلمة في محلية زَنْغُونْ كَتَفْ وتحديات البقاء</w:t>
      </w:r>
    </w:p>
    <w:p w:rsidR="00B506F7" w:rsidRPr="00BA2CEC" w:rsidRDefault="00B506F7" w:rsidP="000F0FCD">
      <w:pPr>
        <w:spacing w:line="276" w:lineRule="auto"/>
        <w:jc w:val="right"/>
        <w:rPr>
          <w:rFonts w:asciiTheme="majorBidi" w:hAnsiTheme="majorBidi" w:cstheme="majorBidi"/>
          <w:sz w:val="20"/>
          <w:szCs w:val="20"/>
        </w:rPr>
      </w:pPr>
      <w:r w:rsidRPr="00BA2CEC">
        <w:rPr>
          <w:rFonts w:asciiTheme="majorBidi" w:hAnsiTheme="majorBidi" w:cstheme="majorBidi"/>
          <w:sz w:val="20"/>
          <w:szCs w:val="20"/>
        </w:rPr>
        <w:t xml:space="preserve">Mustapha Muhammad </w:t>
      </w:r>
      <w:proofErr w:type="spellStart"/>
      <w:r w:rsidRPr="00BA2CEC">
        <w:rPr>
          <w:rFonts w:asciiTheme="majorBidi" w:hAnsiTheme="majorBidi" w:cstheme="majorBidi"/>
          <w:sz w:val="20"/>
          <w:szCs w:val="20"/>
        </w:rPr>
        <w:t>Qasim</w:t>
      </w:r>
      <w:proofErr w:type="spellEnd"/>
    </w:p>
    <w:p w:rsidR="00B506F7" w:rsidRPr="00BA2CEC" w:rsidRDefault="00B506F7" w:rsidP="000F0FCD">
      <w:pPr>
        <w:spacing w:line="276" w:lineRule="auto"/>
        <w:jc w:val="right"/>
        <w:rPr>
          <w:rFonts w:asciiTheme="majorBidi" w:hAnsiTheme="majorBidi" w:cstheme="majorBidi"/>
          <w:sz w:val="20"/>
          <w:szCs w:val="20"/>
        </w:rPr>
      </w:pPr>
      <w:proofErr w:type="gramStart"/>
      <w:r w:rsidRPr="00BA2CEC">
        <w:rPr>
          <w:rFonts w:asciiTheme="majorBidi" w:hAnsiTheme="majorBidi" w:cstheme="majorBidi"/>
          <w:sz w:val="20"/>
          <w:szCs w:val="20"/>
        </w:rPr>
        <w:t>Department of Islamic studies and Shari, a, Bayero University Kano.</w:t>
      </w:r>
      <w:proofErr w:type="gramEnd"/>
    </w:p>
    <w:p w:rsidR="00B506F7" w:rsidRPr="00BA2CEC" w:rsidRDefault="00B506F7" w:rsidP="000F0FCD">
      <w:pPr>
        <w:spacing w:line="276" w:lineRule="auto"/>
        <w:jc w:val="right"/>
        <w:rPr>
          <w:rFonts w:asciiTheme="majorBidi" w:hAnsiTheme="majorBidi" w:cstheme="majorBidi"/>
          <w:sz w:val="20"/>
          <w:szCs w:val="20"/>
        </w:rPr>
      </w:pPr>
      <w:r w:rsidRPr="00BA2CEC">
        <w:rPr>
          <w:rFonts w:asciiTheme="majorBidi" w:hAnsiTheme="majorBidi" w:cstheme="majorBidi"/>
          <w:sz w:val="20"/>
          <w:szCs w:val="20"/>
        </w:rPr>
        <w:t xml:space="preserve">E-mail: </w:t>
      </w:r>
      <w:hyperlink r:id="rId8" w:history="1">
        <w:r w:rsidRPr="00BA2CEC">
          <w:rPr>
            <w:rStyle w:val="Hyperlink"/>
            <w:rFonts w:asciiTheme="majorBidi" w:hAnsiTheme="majorBidi" w:cstheme="majorBidi"/>
            <w:sz w:val="20"/>
            <w:szCs w:val="20"/>
          </w:rPr>
          <w:t>kagarko7@gmail.com</w:t>
        </w:r>
      </w:hyperlink>
    </w:p>
    <w:p w:rsidR="00B506F7" w:rsidRPr="00BA2CEC" w:rsidRDefault="00B506F7" w:rsidP="000F0FCD">
      <w:pPr>
        <w:spacing w:line="276" w:lineRule="auto"/>
        <w:jc w:val="right"/>
        <w:rPr>
          <w:rFonts w:asciiTheme="majorBidi" w:hAnsiTheme="majorBidi" w:cstheme="majorBidi"/>
          <w:sz w:val="20"/>
          <w:szCs w:val="20"/>
          <w:rtl/>
        </w:rPr>
      </w:pPr>
      <w:r w:rsidRPr="00BA2CEC">
        <w:rPr>
          <w:rFonts w:asciiTheme="majorBidi" w:hAnsiTheme="majorBidi" w:cstheme="majorBidi"/>
          <w:sz w:val="20"/>
          <w:szCs w:val="20"/>
        </w:rPr>
        <w:t>Phone Number: 07035049413 &amp; 08056357773</w:t>
      </w:r>
    </w:p>
    <w:p w:rsidR="00B506F7" w:rsidRPr="00BA2CEC" w:rsidRDefault="00B506F7" w:rsidP="000F0FCD">
      <w:pPr>
        <w:spacing w:line="276" w:lineRule="auto"/>
        <w:jc w:val="center"/>
        <w:rPr>
          <w:rFonts w:cs="Traditional Arabic"/>
          <w:b/>
          <w:bCs/>
          <w:sz w:val="32"/>
          <w:szCs w:val="32"/>
          <w:rtl/>
        </w:rPr>
      </w:pPr>
      <w:r w:rsidRPr="00BA2CEC">
        <w:rPr>
          <w:rFonts w:cs="Traditional Arabic" w:hint="cs"/>
          <w:b/>
          <w:bCs/>
          <w:sz w:val="32"/>
          <w:szCs w:val="32"/>
          <w:rtl/>
        </w:rPr>
        <w:t>مستخلص البحث</w:t>
      </w:r>
    </w:p>
    <w:p w:rsidR="00B06E86" w:rsidRDefault="00B506F7" w:rsidP="000F0FCD">
      <w:pPr>
        <w:spacing w:line="276" w:lineRule="auto"/>
        <w:jc w:val="both"/>
        <w:rPr>
          <w:rFonts w:cs="Traditional Arabic"/>
          <w:sz w:val="32"/>
          <w:szCs w:val="32"/>
          <w:rtl/>
        </w:rPr>
      </w:pPr>
      <w:r w:rsidRPr="00BA2CEC">
        <w:rPr>
          <w:rFonts w:cs="Traditional Arabic" w:hint="cs"/>
          <w:sz w:val="32"/>
          <w:szCs w:val="32"/>
          <w:rtl/>
        </w:rPr>
        <w:t>تقع محلية زنغون كتف في شرقي جنوب ولاية كدونا، وتُعد أكثر محليات الجنوب كثافة سكانية، حيث بلغ عدد سكانها حوالي أربعمائة ألف نسمة، حسب الإحصاء السكاني الأخير الذي أُجري عام 2006م. وكان المسلمون يشكلون 40% من هذا العدد، وهم الذين يقطنون المدن الكبيرة التي فيها الأسواق التجارية والمباني المعاصرة كمدينة زنغون كتف وزَنْكُوَا عاصمة المحلية، ومَسِرْغَا. فإنه منذ بداية تسعينيات القرن الفائت الميلادي بدأت مؤامراتٌ تُحاك للقضاء على الإسلام والمسلمين وإجلائهم عن المنطقة، أو إضعاف نفوذهم وطمس معالم دينهم على الأقل، حتى تصبح منطقة مسيحية خالصة، أو ما أطلقوا عليه "الحرم المسيحي" (</w:t>
      </w:r>
      <w:r w:rsidRPr="00BA2CEC">
        <w:rPr>
          <w:rFonts w:asciiTheme="majorBidi" w:hAnsiTheme="majorBidi" w:cstheme="majorBidi"/>
          <w:sz w:val="20"/>
          <w:szCs w:val="20"/>
        </w:rPr>
        <w:t>Jesus</w:t>
      </w:r>
      <w:r w:rsidRPr="00BA2CEC">
        <w:rPr>
          <w:rFonts w:cs="Traditional Arabic"/>
          <w:sz w:val="20"/>
          <w:szCs w:val="20"/>
        </w:rPr>
        <w:t xml:space="preserve"> Campus</w:t>
      </w:r>
      <w:r w:rsidRPr="00BA2CEC">
        <w:rPr>
          <w:rFonts w:cs="Traditional Arabic" w:hint="cs"/>
          <w:sz w:val="32"/>
          <w:szCs w:val="32"/>
          <w:rtl/>
        </w:rPr>
        <w:t>)، وخاصة إذا أدركنا ما يتمتع به المسلمون من امتيازات على المستوى الاقتصادي والاجتماعي والسياسي. فكانت أحداثُ زنغُونْ كتَفْ الأليمة عام 1992م، التي كانت البداية الحقيقية للحرب الصليبية على الإسلام والمسلمين. وتسارعت بعدها الأحداث الساخنة لتطويَ المحلية برمتها، عن طريق شنِّ حملات منظمة ضد المسلمين، مما أدى إلى ضياع أرواحهم، وطمس معالم دينهم، وخسارة مادية فادحة، وتشريد عشرات الآلاف منهم، الأمر الذي يعرِّضُ المسلمين</w:t>
      </w:r>
      <w:r w:rsidR="002369FC">
        <w:rPr>
          <w:rFonts w:cs="Traditional Arabic" w:hint="cs"/>
          <w:sz w:val="32"/>
          <w:szCs w:val="32"/>
          <w:rtl/>
        </w:rPr>
        <w:t xml:space="preserve"> الآن لتهديد متزايد، وبالحقيقة</w:t>
      </w:r>
      <w:r w:rsidRPr="00BA2CEC">
        <w:rPr>
          <w:rFonts w:cs="Traditional Arabic" w:hint="cs"/>
          <w:sz w:val="32"/>
          <w:szCs w:val="32"/>
          <w:rtl/>
        </w:rPr>
        <w:t xml:space="preserve"> </w:t>
      </w:r>
      <w:r w:rsidR="00B06E86">
        <w:rPr>
          <w:rFonts w:cs="Traditional Arabic" w:hint="cs"/>
          <w:sz w:val="32"/>
          <w:szCs w:val="32"/>
          <w:rtl/>
        </w:rPr>
        <w:t xml:space="preserve">هم بحاجة ملحة إلى من ينقذ حياتهم وممتلكاتهم ومعابدهم من الإرهابيين المسيحيين، </w:t>
      </w:r>
      <w:r w:rsidR="002369FC">
        <w:rPr>
          <w:rFonts w:cs="Traditional Arabic" w:hint="cs"/>
          <w:sz w:val="32"/>
          <w:szCs w:val="32"/>
          <w:rtl/>
        </w:rPr>
        <w:t xml:space="preserve">وهذا يدل على أن الإرهاب </w:t>
      </w:r>
      <w:r w:rsidR="00B06E86">
        <w:rPr>
          <w:rFonts w:cs="Traditional Arabic" w:hint="cs"/>
          <w:sz w:val="32"/>
          <w:szCs w:val="32"/>
          <w:rtl/>
        </w:rPr>
        <w:t>ليس له علاقة بدين م</w:t>
      </w:r>
      <w:r w:rsidR="002369FC">
        <w:rPr>
          <w:rFonts w:cs="Traditional Arabic" w:hint="cs"/>
          <w:sz w:val="32"/>
          <w:szCs w:val="32"/>
          <w:rtl/>
        </w:rPr>
        <w:t>عين،</w:t>
      </w:r>
      <w:r w:rsidR="00B06E86">
        <w:rPr>
          <w:rFonts w:cs="Traditional Arabic" w:hint="cs"/>
          <w:sz w:val="32"/>
          <w:szCs w:val="32"/>
          <w:rtl/>
        </w:rPr>
        <w:t xml:space="preserve"> كما يروج ذلك الغربيون وخلفائهم، بل </w:t>
      </w:r>
      <w:r w:rsidR="00B228A1">
        <w:rPr>
          <w:rFonts w:cs="Traditional Arabic" w:hint="cs"/>
          <w:sz w:val="32"/>
          <w:szCs w:val="32"/>
          <w:rtl/>
        </w:rPr>
        <w:t>و</w:t>
      </w:r>
      <w:r w:rsidR="00B06E86">
        <w:rPr>
          <w:rFonts w:cs="Traditional Arabic" w:hint="cs"/>
          <w:sz w:val="32"/>
          <w:szCs w:val="32"/>
          <w:rtl/>
        </w:rPr>
        <w:t>يوجد في كل الأديان.</w:t>
      </w:r>
      <w:r w:rsidR="002369FC">
        <w:rPr>
          <w:rFonts w:cs="Traditional Arabic" w:hint="cs"/>
          <w:sz w:val="32"/>
          <w:szCs w:val="32"/>
          <w:rtl/>
        </w:rPr>
        <w:t xml:space="preserve"> </w:t>
      </w:r>
    </w:p>
    <w:p w:rsidR="00B06E86" w:rsidRDefault="00B06E86" w:rsidP="000F0FCD">
      <w:pPr>
        <w:spacing w:line="276" w:lineRule="auto"/>
        <w:jc w:val="both"/>
        <w:rPr>
          <w:rFonts w:cs="Traditional Arabic"/>
          <w:sz w:val="32"/>
          <w:szCs w:val="32"/>
          <w:rtl/>
        </w:rPr>
      </w:pPr>
    </w:p>
    <w:p w:rsidR="00B06E86" w:rsidRDefault="00B06E86" w:rsidP="000F0FCD">
      <w:pPr>
        <w:spacing w:line="276" w:lineRule="auto"/>
        <w:jc w:val="both"/>
        <w:rPr>
          <w:rFonts w:cs="Traditional Arabic"/>
          <w:sz w:val="32"/>
          <w:szCs w:val="32"/>
          <w:rtl/>
        </w:rPr>
      </w:pPr>
    </w:p>
    <w:p w:rsidR="00B06E86" w:rsidRDefault="00B06E86" w:rsidP="000F0FCD">
      <w:pPr>
        <w:spacing w:line="276" w:lineRule="auto"/>
        <w:jc w:val="both"/>
        <w:rPr>
          <w:rFonts w:cs="Traditional Arabic"/>
          <w:sz w:val="32"/>
          <w:szCs w:val="32"/>
          <w:rtl/>
        </w:rPr>
      </w:pPr>
    </w:p>
    <w:p w:rsidR="00632DC6" w:rsidRDefault="00632DC6" w:rsidP="000F0FCD">
      <w:pPr>
        <w:spacing w:line="276" w:lineRule="auto"/>
        <w:jc w:val="both"/>
        <w:rPr>
          <w:rFonts w:cs="Traditional Arabic"/>
          <w:sz w:val="32"/>
          <w:szCs w:val="32"/>
          <w:rtl/>
        </w:rPr>
      </w:pPr>
    </w:p>
    <w:p w:rsidR="00632DC6" w:rsidRDefault="00632DC6" w:rsidP="000F0FCD">
      <w:pPr>
        <w:spacing w:line="276" w:lineRule="auto"/>
        <w:jc w:val="both"/>
        <w:rPr>
          <w:rFonts w:cs="Traditional Arabic"/>
          <w:sz w:val="36"/>
          <w:szCs w:val="36"/>
          <w:rtl/>
        </w:rPr>
      </w:pPr>
    </w:p>
    <w:p w:rsidR="00632DC6" w:rsidRPr="00153A81" w:rsidRDefault="00632DC6" w:rsidP="000F0FCD">
      <w:pPr>
        <w:spacing w:line="276" w:lineRule="auto"/>
        <w:jc w:val="center"/>
        <w:rPr>
          <w:rFonts w:ascii="Traditional Arabic" w:hAnsi="Traditional Arabic" w:cs="Traditional Arabic"/>
          <w:b/>
          <w:bCs/>
          <w:sz w:val="32"/>
          <w:szCs w:val="32"/>
          <w:rtl/>
        </w:rPr>
      </w:pPr>
      <w:r w:rsidRPr="00153A81">
        <w:rPr>
          <w:rFonts w:ascii="Traditional Arabic" w:hAnsi="Traditional Arabic" w:cs="Traditional Arabic" w:hint="cs"/>
          <w:b/>
          <w:bCs/>
          <w:sz w:val="32"/>
          <w:szCs w:val="32"/>
          <w:rtl/>
        </w:rPr>
        <w:t>المقدمة</w:t>
      </w:r>
    </w:p>
    <w:p w:rsidR="00632DC6" w:rsidRPr="00153A81" w:rsidRDefault="00632DC6" w:rsidP="000F0FCD">
      <w:pPr>
        <w:spacing w:line="276" w:lineRule="auto"/>
        <w:jc w:val="both"/>
        <w:rPr>
          <w:rFonts w:ascii="Traditional Arabic" w:hAnsi="Traditional Arabic" w:cs="Traditional Arabic"/>
          <w:sz w:val="32"/>
          <w:szCs w:val="32"/>
          <w:rtl/>
        </w:rPr>
      </w:pPr>
      <w:r w:rsidRPr="00153A81">
        <w:rPr>
          <w:rFonts w:ascii="Traditional Arabic" w:hAnsi="Traditional Arabic" w:cs="Traditional Arabic" w:hint="cs"/>
          <w:sz w:val="32"/>
          <w:szCs w:val="32"/>
          <w:rtl/>
        </w:rPr>
        <w:t>بسم الله الرحمن الرحيم الحمد لله الواحد الفرد الصمد، لم يلد ولم يولد، ولم يكن له كفواً أحد. وأفضل الصلاة وأتم السلام على المبعوث رحمة للعالمين، سيدنا محمد الصادق الأمين وعلى آله الطيبين وصحابته الأكرمين، ومن تبعهم بإحسان إلى يوم الدين.</w:t>
      </w:r>
    </w:p>
    <w:p w:rsidR="00632DC6" w:rsidRPr="00F545BC" w:rsidRDefault="00632DC6" w:rsidP="000F0FCD">
      <w:pPr>
        <w:spacing w:line="276" w:lineRule="auto"/>
        <w:jc w:val="both"/>
        <w:rPr>
          <w:rFonts w:ascii="Traditional Arabic" w:hAnsi="Traditional Arabic" w:cs="Traditional Arabic"/>
          <w:sz w:val="36"/>
          <w:szCs w:val="36"/>
          <w:rtl/>
        </w:rPr>
      </w:pPr>
      <w:r w:rsidRPr="00F545BC">
        <w:rPr>
          <w:rFonts w:ascii="Traditional Arabic" w:hAnsi="Traditional Arabic" w:cs="Traditional Arabic" w:hint="cs"/>
          <w:sz w:val="36"/>
          <w:szCs w:val="36"/>
          <w:rtl/>
        </w:rPr>
        <w:t xml:space="preserve">أما بعد: </w:t>
      </w:r>
      <w:r w:rsidR="005D4259">
        <w:rPr>
          <w:rFonts w:ascii="Traditional Arabic" w:hAnsi="Traditional Arabic" w:cs="Traditional Arabic" w:hint="cs"/>
          <w:sz w:val="36"/>
          <w:szCs w:val="36"/>
          <w:rtl/>
        </w:rPr>
        <w:t xml:space="preserve">إن محلية زنغون كتف هي أكثر محليات جنوب كدونا شعباً، يمثل المسلمون فيها الأقلية، ولكن يتمتعون بامتيازات على المستوى الاقتصادي والاجتماعي والسياسي، </w:t>
      </w:r>
      <w:r w:rsidR="00E117F5">
        <w:rPr>
          <w:rFonts w:cs="Traditional Arabic" w:hint="cs"/>
          <w:sz w:val="32"/>
          <w:szCs w:val="32"/>
          <w:rtl/>
        </w:rPr>
        <w:t>مما عر</w:t>
      </w:r>
      <w:r w:rsidR="00153A81">
        <w:rPr>
          <w:rFonts w:cs="Traditional Arabic" w:hint="cs"/>
          <w:sz w:val="32"/>
          <w:szCs w:val="32"/>
          <w:rtl/>
        </w:rPr>
        <w:t>ّ</w:t>
      </w:r>
      <w:r w:rsidR="00E117F5">
        <w:rPr>
          <w:rFonts w:cs="Traditional Arabic" w:hint="cs"/>
          <w:sz w:val="32"/>
          <w:szCs w:val="32"/>
          <w:rtl/>
        </w:rPr>
        <w:t>ضهم إلى مؤامرات</w:t>
      </w:r>
      <w:r w:rsidR="00E117F5" w:rsidRPr="00BA2CEC">
        <w:rPr>
          <w:rFonts w:cs="Traditional Arabic" w:hint="cs"/>
          <w:sz w:val="32"/>
          <w:szCs w:val="32"/>
          <w:rtl/>
        </w:rPr>
        <w:t xml:space="preserve"> </w:t>
      </w:r>
      <w:r w:rsidR="00E117F5">
        <w:rPr>
          <w:rFonts w:cs="Traditional Arabic" w:hint="cs"/>
          <w:sz w:val="32"/>
          <w:szCs w:val="32"/>
          <w:rtl/>
        </w:rPr>
        <w:t xml:space="preserve">من قبل المسيحيين الذين يشكلون الأغلبية من سكان المحلية، </w:t>
      </w:r>
      <w:r w:rsidR="00153A81">
        <w:rPr>
          <w:rFonts w:cs="Traditional Arabic" w:hint="cs"/>
          <w:sz w:val="32"/>
          <w:szCs w:val="32"/>
          <w:rtl/>
        </w:rPr>
        <w:t>وتهدف هذه المكيدة إلى إزاحة المسلمين عن المحلية، وأخذت الخطة تنفذ على أرض الواقع بشكل تدريجي</w:t>
      </w:r>
      <w:r w:rsidR="00153A81">
        <w:rPr>
          <w:rFonts w:ascii="Traditional Arabic" w:hAnsi="Traditional Arabic" w:cs="Traditional Arabic" w:hint="cs"/>
          <w:sz w:val="36"/>
          <w:szCs w:val="36"/>
          <w:rtl/>
        </w:rPr>
        <w:t xml:space="preserve">، وأوشكوا أن يحققوا أهدافهم، </w:t>
      </w:r>
      <w:r w:rsidR="00511018">
        <w:rPr>
          <w:rFonts w:ascii="Traditional Arabic" w:hAnsi="Traditional Arabic" w:cs="Traditional Arabic" w:hint="cs"/>
          <w:sz w:val="36"/>
          <w:szCs w:val="36"/>
          <w:rtl/>
        </w:rPr>
        <w:t xml:space="preserve">اللهم إلا </w:t>
      </w:r>
      <w:r w:rsidR="000F0FCD">
        <w:rPr>
          <w:rFonts w:ascii="Traditional Arabic" w:hAnsi="Traditional Arabic" w:cs="Traditional Arabic" w:hint="cs"/>
          <w:sz w:val="36"/>
          <w:szCs w:val="36"/>
          <w:rtl/>
        </w:rPr>
        <w:t xml:space="preserve">إذا </w:t>
      </w:r>
      <w:r w:rsidR="00511018">
        <w:rPr>
          <w:rFonts w:ascii="Traditional Arabic" w:hAnsi="Traditional Arabic" w:cs="Traditional Arabic" w:hint="cs"/>
          <w:sz w:val="36"/>
          <w:szCs w:val="36"/>
          <w:rtl/>
        </w:rPr>
        <w:t>وجد حكومة قوية عادلة تقف مع المسلمين، أو دعم خارجي يساندهم.</w:t>
      </w:r>
    </w:p>
    <w:p w:rsidR="00B06E86" w:rsidRPr="00F97F5C" w:rsidRDefault="00B06E86" w:rsidP="00B228A1">
      <w:pPr>
        <w:spacing w:after="0" w:line="276" w:lineRule="auto"/>
        <w:jc w:val="both"/>
        <w:rPr>
          <w:rFonts w:cs="Traditional Arabic"/>
          <w:sz w:val="32"/>
          <w:szCs w:val="32"/>
          <w:rtl/>
        </w:rPr>
      </w:pPr>
      <w:r w:rsidRPr="00F97F5C">
        <w:rPr>
          <w:rFonts w:cs="Traditional Arabic" w:hint="cs"/>
          <w:sz w:val="32"/>
          <w:szCs w:val="32"/>
          <w:rtl/>
        </w:rPr>
        <w:t>قسمت هذا البحث إلى ثلاثة مباحث، وهي:</w:t>
      </w:r>
    </w:p>
    <w:p w:rsidR="00B06E86" w:rsidRPr="00F97F5C" w:rsidRDefault="00B06E86" w:rsidP="00B228A1">
      <w:pPr>
        <w:spacing w:after="0" w:line="276" w:lineRule="auto"/>
        <w:jc w:val="both"/>
        <w:rPr>
          <w:rFonts w:cs="Traditional Arabic"/>
          <w:b/>
          <w:bCs/>
          <w:sz w:val="32"/>
          <w:szCs w:val="32"/>
          <w:rtl/>
        </w:rPr>
      </w:pPr>
      <w:r w:rsidRPr="00F97F5C">
        <w:rPr>
          <w:rFonts w:cs="Traditional Arabic" w:hint="cs"/>
          <w:sz w:val="32"/>
          <w:szCs w:val="32"/>
          <w:rtl/>
        </w:rPr>
        <w:t xml:space="preserve">المبحث الأول: </w:t>
      </w:r>
      <w:r w:rsidR="00511018">
        <w:rPr>
          <w:rFonts w:cs="Traditional Arabic" w:hint="cs"/>
          <w:sz w:val="32"/>
          <w:szCs w:val="32"/>
          <w:rtl/>
        </w:rPr>
        <w:t>التعريف بمحلية زنغون كتف</w:t>
      </w:r>
    </w:p>
    <w:p w:rsidR="00B06E86" w:rsidRPr="00F97F5C" w:rsidRDefault="00B06E86" w:rsidP="00B228A1">
      <w:pPr>
        <w:spacing w:before="240" w:after="0" w:line="276" w:lineRule="auto"/>
        <w:jc w:val="both"/>
        <w:rPr>
          <w:rFonts w:ascii="Traditional Arabic" w:hAnsi="Traditional Arabic" w:cs="Traditional Arabic"/>
          <w:b/>
          <w:bCs/>
          <w:sz w:val="32"/>
          <w:szCs w:val="32"/>
          <w:rtl/>
          <w:lang w:val="fr-FR"/>
        </w:rPr>
      </w:pPr>
      <w:r w:rsidRPr="00F97F5C">
        <w:rPr>
          <w:rFonts w:cs="Traditional Arabic" w:hint="cs"/>
          <w:sz w:val="32"/>
          <w:szCs w:val="32"/>
          <w:rtl/>
        </w:rPr>
        <w:t xml:space="preserve">المبحث الثاني: </w:t>
      </w:r>
      <w:r w:rsidR="00511018">
        <w:rPr>
          <w:rFonts w:ascii="Traditional Arabic" w:hAnsi="Traditional Arabic" w:cs="Traditional Arabic" w:hint="cs"/>
          <w:sz w:val="32"/>
          <w:szCs w:val="32"/>
          <w:rtl/>
          <w:lang w:val="fr-FR"/>
        </w:rPr>
        <w:t>دخول الإسلام وانتشاره</w:t>
      </w:r>
      <w:r w:rsidR="000F0FCD">
        <w:rPr>
          <w:rFonts w:ascii="Traditional Arabic" w:hAnsi="Traditional Arabic" w:cs="Traditional Arabic" w:hint="cs"/>
          <w:sz w:val="32"/>
          <w:szCs w:val="32"/>
          <w:rtl/>
          <w:lang w:val="fr-FR"/>
        </w:rPr>
        <w:t xml:space="preserve"> في محلية زنغون كتف</w:t>
      </w:r>
    </w:p>
    <w:p w:rsidR="00B06E86" w:rsidRDefault="00B06E86" w:rsidP="00B228A1">
      <w:pPr>
        <w:spacing w:before="240" w:after="0" w:line="276" w:lineRule="auto"/>
        <w:jc w:val="both"/>
        <w:rPr>
          <w:rFonts w:ascii="Traditional Arabic" w:hAnsi="Traditional Arabic" w:cs="Traditional Arabic"/>
          <w:b/>
          <w:bCs/>
          <w:sz w:val="32"/>
          <w:szCs w:val="32"/>
          <w:rtl/>
          <w:lang w:val="fr-FR"/>
        </w:rPr>
      </w:pPr>
      <w:r w:rsidRPr="00F97F5C">
        <w:rPr>
          <w:rFonts w:cs="Traditional Arabic" w:hint="cs"/>
          <w:sz w:val="32"/>
          <w:szCs w:val="32"/>
          <w:rtl/>
        </w:rPr>
        <w:t xml:space="preserve">المبحث الثالث: </w:t>
      </w:r>
      <w:r w:rsidR="000F0FCD">
        <w:rPr>
          <w:rFonts w:ascii="Traditional Arabic" w:hAnsi="Traditional Arabic" w:cs="Traditional Arabic" w:hint="cs"/>
          <w:sz w:val="32"/>
          <w:szCs w:val="32"/>
          <w:rtl/>
          <w:lang w:val="fr-FR"/>
        </w:rPr>
        <w:t>الوجود الإسلامي وتحديات البقاء</w:t>
      </w:r>
    </w:p>
    <w:p w:rsidR="00B06E86" w:rsidRPr="00B06E86" w:rsidRDefault="00B06E86" w:rsidP="000F0FCD">
      <w:pPr>
        <w:spacing w:line="276" w:lineRule="auto"/>
        <w:rPr>
          <w:rFonts w:cs="Traditional Arabic"/>
          <w:sz w:val="32"/>
          <w:szCs w:val="32"/>
          <w:rtl/>
        </w:rPr>
      </w:pPr>
    </w:p>
    <w:p w:rsidR="009A0B97" w:rsidRPr="00BA2CEC" w:rsidRDefault="009A0B97" w:rsidP="000F0FCD">
      <w:pPr>
        <w:spacing w:line="276" w:lineRule="auto"/>
        <w:jc w:val="both"/>
        <w:rPr>
          <w:rFonts w:cs="Traditional Arabic"/>
          <w:sz w:val="32"/>
          <w:szCs w:val="32"/>
          <w:rtl/>
        </w:rPr>
      </w:pPr>
    </w:p>
    <w:p w:rsidR="009A0B97" w:rsidRDefault="009A0B97" w:rsidP="000F0FCD">
      <w:pPr>
        <w:spacing w:line="276" w:lineRule="auto"/>
        <w:jc w:val="both"/>
        <w:rPr>
          <w:rFonts w:cs="Traditional Arabic"/>
          <w:sz w:val="32"/>
          <w:szCs w:val="32"/>
          <w:rtl/>
        </w:rPr>
      </w:pPr>
    </w:p>
    <w:p w:rsidR="00BA2CEC" w:rsidRDefault="00BA2CEC" w:rsidP="000F0FCD">
      <w:pPr>
        <w:spacing w:line="276" w:lineRule="auto"/>
        <w:jc w:val="both"/>
        <w:rPr>
          <w:rFonts w:cs="Traditional Arabic"/>
          <w:sz w:val="32"/>
          <w:szCs w:val="32"/>
          <w:rtl/>
        </w:rPr>
      </w:pPr>
    </w:p>
    <w:p w:rsidR="00BA2CEC" w:rsidRDefault="00BA2CEC" w:rsidP="000F0FCD">
      <w:pPr>
        <w:spacing w:line="276" w:lineRule="auto"/>
        <w:jc w:val="both"/>
        <w:rPr>
          <w:rFonts w:cs="Traditional Arabic"/>
          <w:sz w:val="32"/>
          <w:szCs w:val="32"/>
          <w:rtl/>
        </w:rPr>
      </w:pPr>
    </w:p>
    <w:p w:rsidR="009A0B97" w:rsidRPr="00BA2CEC" w:rsidRDefault="009A0B97" w:rsidP="000F0FCD">
      <w:pPr>
        <w:spacing w:line="276" w:lineRule="auto"/>
        <w:jc w:val="both"/>
        <w:rPr>
          <w:rFonts w:cs="Traditional Arabic"/>
          <w:sz w:val="32"/>
          <w:szCs w:val="32"/>
          <w:rtl/>
        </w:rPr>
      </w:pPr>
    </w:p>
    <w:p w:rsidR="009A0B97" w:rsidRPr="00BA2CEC" w:rsidRDefault="009A0B97" w:rsidP="000F0FCD">
      <w:pPr>
        <w:spacing w:line="276" w:lineRule="auto"/>
        <w:jc w:val="center"/>
        <w:rPr>
          <w:rFonts w:cs="Traditional Arabic"/>
          <w:b/>
          <w:bCs/>
          <w:sz w:val="32"/>
          <w:szCs w:val="32"/>
          <w:rtl/>
        </w:rPr>
      </w:pPr>
      <w:r w:rsidRPr="00BA2CEC">
        <w:rPr>
          <w:rFonts w:cs="Traditional Arabic" w:hint="cs"/>
          <w:b/>
          <w:bCs/>
          <w:sz w:val="32"/>
          <w:szCs w:val="32"/>
          <w:rtl/>
        </w:rPr>
        <w:lastRenderedPageBreak/>
        <w:t xml:space="preserve">المبحث الأول </w:t>
      </w:r>
    </w:p>
    <w:p w:rsidR="009A0B97" w:rsidRPr="00BA2CEC" w:rsidRDefault="009A0B97" w:rsidP="000F0FCD">
      <w:pPr>
        <w:spacing w:line="276" w:lineRule="auto"/>
        <w:jc w:val="center"/>
        <w:rPr>
          <w:rFonts w:cs="Traditional Arabic"/>
          <w:b/>
          <w:bCs/>
          <w:sz w:val="32"/>
          <w:szCs w:val="32"/>
          <w:rtl/>
        </w:rPr>
      </w:pPr>
      <w:r w:rsidRPr="00BA2CEC">
        <w:rPr>
          <w:rFonts w:cs="Traditional Arabic" w:hint="cs"/>
          <w:b/>
          <w:bCs/>
          <w:sz w:val="32"/>
          <w:szCs w:val="32"/>
          <w:rtl/>
        </w:rPr>
        <w:t>التعريف بمحلية ز</w:t>
      </w:r>
      <w:r w:rsidR="00073C87" w:rsidRPr="00BA2CEC">
        <w:rPr>
          <w:rFonts w:cs="Traditional Arabic" w:hint="cs"/>
          <w:b/>
          <w:bCs/>
          <w:sz w:val="32"/>
          <w:szCs w:val="32"/>
          <w:rtl/>
        </w:rPr>
        <w:t>َ</w:t>
      </w:r>
      <w:r w:rsidRPr="00BA2CEC">
        <w:rPr>
          <w:rFonts w:cs="Traditional Arabic" w:hint="cs"/>
          <w:b/>
          <w:bCs/>
          <w:sz w:val="32"/>
          <w:szCs w:val="32"/>
          <w:rtl/>
        </w:rPr>
        <w:t>ن</w:t>
      </w:r>
      <w:r w:rsidR="00073C87" w:rsidRPr="00BA2CEC">
        <w:rPr>
          <w:rFonts w:cs="Traditional Arabic" w:hint="cs"/>
          <w:b/>
          <w:bCs/>
          <w:sz w:val="32"/>
          <w:szCs w:val="32"/>
          <w:rtl/>
        </w:rPr>
        <w:t>ْ</w:t>
      </w:r>
      <w:r w:rsidRPr="00BA2CEC">
        <w:rPr>
          <w:rFonts w:cs="Traditional Arabic" w:hint="cs"/>
          <w:b/>
          <w:bCs/>
          <w:sz w:val="32"/>
          <w:szCs w:val="32"/>
          <w:rtl/>
        </w:rPr>
        <w:t>غ</w:t>
      </w:r>
      <w:r w:rsidR="00073C87" w:rsidRPr="00BA2CEC">
        <w:rPr>
          <w:rFonts w:cs="Traditional Arabic" w:hint="cs"/>
          <w:b/>
          <w:bCs/>
          <w:sz w:val="32"/>
          <w:szCs w:val="32"/>
          <w:rtl/>
        </w:rPr>
        <w:t>ُ</w:t>
      </w:r>
      <w:r w:rsidRPr="00BA2CEC">
        <w:rPr>
          <w:rFonts w:cs="Traditional Arabic" w:hint="cs"/>
          <w:b/>
          <w:bCs/>
          <w:sz w:val="32"/>
          <w:szCs w:val="32"/>
          <w:rtl/>
        </w:rPr>
        <w:t>ون</w:t>
      </w:r>
      <w:r w:rsidR="00073C87" w:rsidRPr="00BA2CEC">
        <w:rPr>
          <w:rFonts w:cs="Traditional Arabic" w:hint="cs"/>
          <w:b/>
          <w:bCs/>
          <w:sz w:val="32"/>
          <w:szCs w:val="32"/>
          <w:rtl/>
        </w:rPr>
        <w:t>ْ</w:t>
      </w:r>
      <w:r w:rsidRPr="00BA2CEC">
        <w:rPr>
          <w:rFonts w:cs="Traditional Arabic" w:hint="cs"/>
          <w:b/>
          <w:bCs/>
          <w:sz w:val="32"/>
          <w:szCs w:val="32"/>
          <w:rtl/>
        </w:rPr>
        <w:t xml:space="preserve"> ك</w:t>
      </w:r>
      <w:r w:rsidR="00073C87" w:rsidRPr="00BA2CEC">
        <w:rPr>
          <w:rFonts w:cs="Traditional Arabic" w:hint="cs"/>
          <w:b/>
          <w:bCs/>
          <w:sz w:val="32"/>
          <w:szCs w:val="32"/>
          <w:rtl/>
        </w:rPr>
        <w:t>َ</w:t>
      </w:r>
      <w:r w:rsidRPr="00BA2CEC">
        <w:rPr>
          <w:rFonts w:cs="Traditional Arabic" w:hint="cs"/>
          <w:b/>
          <w:bCs/>
          <w:sz w:val="32"/>
          <w:szCs w:val="32"/>
          <w:rtl/>
        </w:rPr>
        <w:t>ت</w:t>
      </w:r>
      <w:r w:rsidR="00073C87" w:rsidRPr="00BA2CEC">
        <w:rPr>
          <w:rFonts w:cs="Traditional Arabic" w:hint="cs"/>
          <w:b/>
          <w:bCs/>
          <w:sz w:val="32"/>
          <w:szCs w:val="32"/>
          <w:rtl/>
        </w:rPr>
        <w:t>َ</w:t>
      </w:r>
      <w:r w:rsidRPr="00BA2CEC">
        <w:rPr>
          <w:rFonts w:cs="Traditional Arabic" w:hint="cs"/>
          <w:b/>
          <w:bCs/>
          <w:sz w:val="32"/>
          <w:szCs w:val="32"/>
          <w:rtl/>
        </w:rPr>
        <w:t>ف</w:t>
      </w:r>
      <w:r w:rsidR="00073C87" w:rsidRPr="00BA2CEC">
        <w:rPr>
          <w:rFonts w:cs="Traditional Arabic" w:hint="cs"/>
          <w:b/>
          <w:bCs/>
          <w:sz w:val="32"/>
          <w:szCs w:val="32"/>
          <w:rtl/>
        </w:rPr>
        <w:t>ْ</w:t>
      </w:r>
    </w:p>
    <w:p w:rsidR="00073C87" w:rsidRPr="00BA2CEC" w:rsidRDefault="00073C87" w:rsidP="000F0FCD">
      <w:pPr>
        <w:spacing w:line="276" w:lineRule="auto"/>
        <w:jc w:val="both"/>
        <w:rPr>
          <w:rFonts w:ascii="Traditional Arabic" w:hAnsi="Traditional Arabic" w:cs="Traditional Arabic"/>
          <w:b/>
          <w:bCs/>
          <w:sz w:val="32"/>
          <w:szCs w:val="32"/>
          <w:rtl/>
        </w:rPr>
      </w:pPr>
      <w:r w:rsidRPr="00BA2CEC">
        <w:rPr>
          <w:rFonts w:ascii="Traditional Arabic" w:hAnsi="Traditional Arabic" w:cs="Traditional Arabic" w:hint="cs"/>
          <w:b/>
          <w:bCs/>
          <w:sz w:val="32"/>
          <w:szCs w:val="32"/>
          <w:rtl/>
        </w:rPr>
        <w:t xml:space="preserve">موقع محلية زنغون كتف الجغرافي </w:t>
      </w:r>
    </w:p>
    <w:p w:rsidR="001C0260" w:rsidRPr="00BA2CEC" w:rsidRDefault="001C0260"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تقع م</w:t>
      </w:r>
      <w:r w:rsidR="005124F9" w:rsidRPr="00BA2CEC">
        <w:rPr>
          <w:rFonts w:ascii="Traditional Arabic" w:hAnsi="Traditional Arabic" w:cs="Traditional Arabic" w:hint="cs"/>
          <w:sz w:val="32"/>
          <w:szCs w:val="32"/>
          <w:rtl/>
        </w:rPr>
        <w:t>حلية زنغون كتف في</w:t>
      </w:r>
      <w:r w:rsidRPr="00BA2CEC">
        <w:rPr>
          <w:rFonts w:ascii="Traditional Arabic" w:hAnsi="Traditional Arabic" w:cs="Traditional Arabic" w:hint="cs"/>
          <w:sz w:val="32"/>
          <w:szCs w:val="32"/>
          <w:rtl/>
        </w:rPr>
        <w:t xml:space="preserve"> منطقة الشمال الغربي (</w:t>
      </w:r>
      <w:r w:rsidRPr="00BA2CEC">
        <w:rPr>
          <w:rFonts w:ascii="Traditional Arabic" w:hAnsi="Traditional Arabic" w:cs="Traditional Arabic"/>
          <w:sz w:val="20"/>
          <w:szCs w:val="20"/>
        </w:rPr>
        <w:t>North-West</w:t>
      </w:r>
      <w:r w:rsidRPr="00BA2CEC">
        <w:rPr>
          <w:rFonts w:ascii="Traditional Arabic" w:hAnsi="Traditional Arabic" w:cs="Traditional Arabic" w:hint="cs"/>
          <w:sz w:val="32"/>
          <w:szCs w:val="32"/>
          <w:rtl/>
        </w:rPr>
        <w:t xml:space="preserve">). </w:t>
      </w:r>
      <w:r w:rsidR="005124F9" w:rsidRPr="00BA2CEC">
        <w:rPr>
          <w:rFonts w:ascii="Traditional Arabic" w:hAnsi="Traditional Arabic" w:cs="Traditional Arabic" w:hint="cs"/>
          <w:sz w:val="32"/>
          <w:szCs w:val="32"/>
          <w:rtl/>
        </w:rPr>
        <w:t xml:space="preserve">أما في داخل </w:t>
      </w:r>
      <w:r w:rsidR="002250D3" w:rsidRPr="00BA2CEC">
        <w:rPr>
          <w:rFonts w:ascii="Traditional Arabic" w:hAnsi="Traditional Arabic" w:cs="Traditional Arabic" w:hint="cs"/>
          <w:sz w:val="32"/>
          <w:szCs w:val="32"/>
          <w:rtl/>
        </w:rPr>
        <w:t>ولاية</w:t>
      </w:r>
      <w:r w:rsidR="005124F9" w:rsidRPr="00BA2CEC">
        <w:rPr>
          <w:rFonts w:ascii="Traditional Arabic" w:hAnsi="Traditional Arabic" w:cs="Traditional Arabic" w:hint="cs"/>
          <w:sz w:val="32"/>
          <w:szCs w:val="32"/>
          <w:rtl/>
        </w:rPr>
        <w:t xml:space="preserve"> كدونا</w:t>
      </w:r>
      <w:r w:rsidR="002250D3" w:rsidRPr="00BA2CEC">
        <w:rPr>
          <w:rFonts w:ascii="Traditional Arabic" w:hAnsi="Traditional Arabic" w:cs="Traditional Arabic" w:hint="cs"/>
          <w:sz w:val="32"/>
          <w:szCs w:val="32"/>
          <w:rtl/>
        </w:rPr>
        <w:t xml:space="preserve"> فتقع في شرقي جنوب كدونا، </w:t>
      </w:r>
      <w:r w:rsidRPr="00BA2CEC">
        <w:rPr>
          <w:rFonts w:ascii="Traditional Arabic" w:hAnsi="Traditional Arabic" w:cs="Traditional Arabic" w:hint="cs"/>
          <w:sz w:val="32"/>
          <w:szCs w:val="32"/>
          <w:rtl/>
        </w:rPr>
        <w:t xml:space="preserve">وتشتغل مساحة </w:t>
      </w:r>
      <w:r w:rsidR="00043354" w:rsidRPr="00BA2CEC">
        <w:rPr>
          <w:rFonts w:ascii="Traditional Arabic" w:hAnsi="Traditional Arabic" w:cs="Traditional Arabic" w:hint="cs"/>
          <w:sz w:val="32"/>
          <w:szCs w:val="32"/>
          <w:rtl/>
        </w:rPr>
        <w:t>243</w:t>
      </w:r>
      <w:r w:rsidRPr="00BA2CEC">
        <w:rPr>
          <w:rFonts w:ascii="Traditional Arabic" w:hAnsi="Traditional Arabic" w:cs="Traditional Arabic" w:hint="cs"/>
          <w:sz w:val="32"/>
          <w:szCs w:val="32"/>
          <w:rtl/>
        </w:rPr>
        <w:t xml:space="preserve"> كلو متر مربع، وتقع فلكياًّ بين خطي العرض </w:t>
      </w:r>
      <w:r w:rsidRPr="00BA2CEC">
        <w:rPr>
          <w:rFonts w:ascii="Traditional Arabic" w:hAnsi="Traditional Arabic" w:cs="Traditional Arabic" w:hint="cs"/>
          <w:sz w:val="20"/>
          <w:szCs w:val="20"/>
          <w:rtl/>
        </w:rPr>
        <w:t>[</w:t>
      </w:r>
      <w:r w:rsidRPr="00BA2CEC">
        <w:rPr>
          <w:rFonts w:ascii="Traditional Arabic" w:hAnsi="Traditional Arabic" w:cs="Traditional Arabic"/>
          <w:sz w:val="20"/>
          <w:szCs w:val="20"/>
        </w:rPr>
        <w:t>595</w:t>
      </w:r>
      <w:r w:rsidRPr="00BA2CEC">
        <w:rPr>
          <w:rFonts w:ascii="Traditional Arabic" w:hAnsi="Traditional Arabic" w:cs="Traditional Arabic"/>
          <w:sz w:val="20"/>
          <w:szCs w:val="20"/>
          <w:vertAlign w:val="superscript"/>
        </w:rPr>
        <w:t>0</w:t>
      </w:r>
      <w:r w:rsidRPr="00BA2CEC">
        <w:rPr>
          <w:rFonts w:ascii="Traditional Arabic" w:hAnsi="Traditional Arabic" w:cs="Traditional Arabic"/>
          <w:sz w:val="20"/>
          <w:szCs w:val="20"/>
        </w:rPr>
        <w:t>N11</w:t>
      </w:r>
      <w:r w:rsidRPr="00BA2CEC">
        <w:rPr>
          <w:rFonts w:ascii="Traditional Arabic" w:hAnsi="Traditional Arabic" w:cs="Traditional Arabic"/>
          <w:sz w:val="20"/>
          <w:szCs w:val="20"/>
          <w:vertAlign w:val="superscript"/>
        </w:rPr>
        <w:t>0</w:t>
      </w:r>
      <w:r w:rsidRPr="00BA2CEC">
        <w:rPr>
          <w:rFonts w:ascii="Traditional Arabic" w:hAnsi="Traditional Arabic" w:cs="Traditional Arabic"/>
          <w:sz w:val="20"/>
          <w:szCs w:val="20"/>
        </w:rPr>
        <w:t>32</w:t>
      </w:r>
      <w:r w:rsidRPr="00BA2CEC">
        <w:rPr>
          <w:rFonts w:ascii="Traditional Arabic" w:hAnsi="Traditional Arabic" w:cs="Traditional Arabic" w:hint="cs"/>
          <w:sz w:val="20"/>
          <w:szCs w:val="20"/>
          <w:rtl/>
        </w:rPr>
        <w:t>]</w:t>
      </w:r>
      <w:r w:rsidRPr="00BA2CEC">
        <w:rPr>
          <w:rFonts w:ascii="Traditional Arabic" w:hAnsi="Traditional Arabic" w:cs="Traditional Arabic" w:hint="cs"/>
          <w:sz w:val="32"/>
          <w:szCs w:val="32"/>
          <w:rtl/>
        </w:rPr>
        <w:t xml:space="preserve"> وخطي الطول </w:t>
      </w:r>
      <w:r w:rsidRPr="00BA2CEC">
        <w:rPr>
          <w:rFonts w:ascii="Traditional Arabic" w:hAnsi="Traditional Arabic" w:cs="Traditional Arabic" w:hint="cs"/>
          <w:sz w:val="20"/>
          <w:szCs w:val="20"/>
          <w:rtl/>
        </w:rPr>
        <w:t>[</w:t>
      </w:r>
      <w:r w:rsidRPr="00BA2CEC">
        <w:rPr>
          <w:rFonts w:ascii="Traditional Arabic" w:hAnsi="Traditional Arabic" w:cs="Traditional Arabic"/>
          <w:sz w:val="20"/>
          <w:szCs w:val="20"/>
        </w:rPr>
        <w:t>96</w:t>
      </w:r>
      <w:r w:rsidRPr="00BA2CEC">
        <w:rPr>
          <w:rFonts w:ascii="Traditional Arabic" w:hAnsi="Traditional Arabic" w:cs="Traditional Arabic"/>
          <w:sz w:val="20"/>
          <w:szCs w:val="20"/>
          <w:vertAlign w:val="superscript"/>
        </w:rPr>
        <w:t>0</w:t>
      </w:r>
      <w:r w:rsidRPr="00BA2CEC">
        <w:rPr>
          <w:rFonts w:ascii="Traditional Arabic" w:hAnsi="Traditional Arabic" w:cs="Traditional Arabic"/>
          <w:sz w:val="20"/>
          <w:szCs w:val="20"/>
        </w:rPr>
        <w:t>15E and 08</w:t>
      </w:r>
      <w:r w:rsidRPr="00BA2CEC">
        <w:rPr>
          <w:rFonts w:ascii="Traditional Arabic" w:hAnsi="Traditional Arabic" w:cs="Traditional Arabic"/>
          <w:sz w:val="20"/>
          <w:szCs w:val="20"/>
          <w:vertAlign w:val="superscript"/>
        </w:rPr>
        <w:t>0</w:t>
      </w:r>
      <w:r w:rsidRPr="00BA2CEC">
        <w:rPr>
          <w:rFonts w:ascii="Traditional Arabic" w:hAnsi="Traditional Arabic" w:cs="Traditional Arabic"/>
          <w:sz w:val="20"/>
          <w:szCs w:val="20"/>
        </w:rPr>
        <w:t>60T060</w:t>
      </w:r>
      <w:r w:rsidRPr="00BA2CEC">
        <w:rPr>
          <w:rFonts w:ascii="Traditional Arabic" w:hAnsi="Traditional Arabic" w:cs="Traditional Arabic" w:hint="cs"/>
          <w:sz w:val="20"/>
          <w:szCs w:val="20"/>
          <w:rtl/>
        </w:rPr>
        <w:t xml:space="preserve">] </w:t>
      </w:r>
      <w:r w:rsidRPr="00BA2CEC">
        <w:rPr>
          <w:rFonts w:ascii="Traditional Arabic" w:hAnsi="Traditional Arabic" w:cs="Traditional Arabic" w:hint="cs"/>
          <w:sz w:val="32"/>
          <w:szCs w:val="32"/>
          <w:rtl/>
        </w:rPr>
        <w:t>تقريباً</w:t>
      </w:r>
      <w:r w:rsidRPr="00BA2CEC">
        <w:rPr>
          <w:rStyle w:val="FootnoteReference"/>
          <w:rFonts w:ascii="Traditional Arabic" w:hAnsi="Traditional Arabic" w:cs="Traditional Arabic"/>
          <w:sz w:val="32"/>
          <w:szCs w:val="32"/>
          <w:rtl/>
        </w:rPr>
        <w:footnoteReference w:id="1"/>
      </w:r>
      <w:r w:rsidR="00043354" w:rsidRPr="00BA2CEC">
        <w:rPr>
          <w:rFonts w:ascii="Traditional Arabic" w:hAnsi="Traditional Arabic" w:cs="Traditional Arabic" w:hint="cs"/>
          <w:sz w:val="32"/>
          <w:szCs w:val="32"/>
          <w:rtl/>
        </w:rPr>
        <w:t xml:space="preserve">، </w:t>
      </w:r>
      <w:r w:rsidRPr="00BA2CEC">
        <w:rPr>
          <w:rFonts w:ascii="Traditional Arabic" w:hAnsi="Traditional Arabic" w:cs="Traditional Arabic" w:hint="cs"/>
          <w:sz w:val="32"/>
          <w:szCs w:val="32"/>
          <w:rtl/>
        </w:rPr>
        <w:t xml:space="preserve">تحدها </w:t>
      </w:r>
      <w:r w:rsidR="00043354" w:rsidRPr="00BA2CEC">
        <w:rPr>
          <w:rFonts w:ascii="Traditional Arabic" w:hAnsi="Traditional Arabic" w:cs="Traditional Arabic" w:hint="cs"/>
          <w:sz w:val="32"/>
          <w:szCs w:val="32"/>
          <w:rtl/>
        </w:rPr>
        <w:t>محلية جَابَا</w:t>
      </w:r>
      <w:r w:rsidRPr="00BA2CEC">
        <w:rPr>
          <w:rFonts w:ascii="Traditional Arabic" w:hAnsi="Traditional Arabic" w:cs="Traditional Arabic" w:hint="cs"/>
          <w:sz w:val="32"/>
          <w:szCs w:val="32"/>
          <w:rtl/>
        </w:rPr>
        <w:t xml:space="preserve"> غرباً، </w:t>
      </w:r>
      <w:r w:rsidR="00043354" w:rsidRPr="00BA2CEC">
        <w:rPr>
          <w:rFonts w:ascii="Traditional Arabic" w:hAnsi="Traditional Arabic" w:cs="Traditional Arabic" w:hint="cs"/>
          <w:sz w:val="32"/>
          <w:szCs w:val="32"/>
          <w:rtl/>
        </w:rPr>
        <w:t>ومحلية ج</w:t>
      </w:r>
      <w:r w:rsidR="00073C87" w:rsidRPr="00BA2CEC">
        <w:rPr>
          <w:rFonts w:ascii="Traditional Arabic" w:hAnsi="Traditional Arabic" w:cs="Traditional Arabic" w:hint="cs"/>
          <w:sz w:val="32"/>
          <w:szCs w:val="32"/>
          <w:rtl/>
        </w:rPr>
        <w:t>َ</w:t>
      </w:r>
      <w:r w:rsidR="00043354" w:rsidRPr="00BA2CEC">
        <w:rPr>
          <w:rFonts w:ascii="Traditional Arabic" w:hAnsi="Traditional Arabic" w:cs="Traditional Arabic" w:hint="cs"/>
          <w:sz w:val="32"/>
          <w:szCs w:val="32"/>
          <w:rtl/>
        </w:rPr>
        <w:t>م</w:t>
      </w:r>
      <w:r w:rsidR="00073C87" w:rsidRPr="00BA2CEC">
        <w:rPr>
          <w:rFonts w:ascii="Traditional Arabic" w:hAnsi="Traditional Arabic" w:cs="Traditional Arabic" w:hint="cs"/>
          <w:sz w:val="32"/>
          <w:szCs w:val="32"/>
          <w:rtl/>
        </w:rPr>
        <w:t>َ</w:t>
      </w:r>
      <w:r w:rsidR="00043354" w:rsidRPr="00BA2CEC">
        <w:rPr>
          <w:rFonts w:ascii="Traditional Arabic" w:hAnsi="Traditional Arabic" w:cs="Traditional Arabic" w:hint="cs"/>
          <w:sz w:val="32"/>
          <w:szCs w:val="32"/>
          <w:rtl/>
        </w:rPr>
        <w:t>ع</w:t>
      </w:r>
      <w:r w:rsidR="00073C87" w:rsidRPr="00BA2CEC">
        <w:rPr>
          <w:rFonts w:ascii="Traditional Arabic" w:hAnsi="Traditional Arabic" w:cs="Traditional Arabic" w:hint="cs"/>
          <w:sz w:val="32"/>
          <w:szCs w:val="32"/>
          <w:rtl/>
        </w:rPr>
        <w:t>َ</w:t>
      </w:r>
      <w:r w:rsidR="00043354" w:rsidRPr="00BA2CEC">
        <w:rPr>
          <w:rFonts w:ascii="Traditional Arabic" w:hAnsi="Traditional Arabic" w:cs="Traditional Arabic" w:hint="cs"/>
          <w:sz w:val="32"/>
          <w:szCs w:val="32"/>
          <w:rtl/>
        </w:rPr>
        <w:t>ة</w:t>
      </w:r>
      <w:r w:rsidRPr="00BA2CEC">
        <w:rPr>
          <w:rFonts w:ascii="Traditional Arabic" w:hAnsi="Traditional Arabic" w:cs="Traditional Arabic" w:hint="cs"/>
          <w:sz w:val="32"/>
          <w:szCs w:val="32"/>
          <w:rtl/>
        </w:rPr>
        <w:t xml:space="preserve"> جنوباً، وتحدها </w:t>
      </w:r>
      <w:r w:rsidR="00043354" w:rsidRPr="00BA2CEC">
        <w:rPr>
          <w:rFonts w:ascii="Traditional Arabic" w:hAnsi="Traditional Arabic" w:cs="Traditional Arabic" w:hint="cs"/>
          <w:sz w:val="32"/>
          <w:szCs w:val="32"/>
          <w:rtl/>
        </w:rPr>
        <w:t>محلية كَوْرُو</w:t>
      </w:r>
      <w:r w:rsidRPr="00BA2CEC">
        <w:rPr>
          <w:rFonts w:ascii="Traditional Arabic" w:hAnsi="Traditional Arabic" w:cs="Traditional Arabic" w:hint="cs"/>
          <w:sz w:val="32"/>
          <w:szCs w:val="32"/>
          <w:rtl/>
        </w:rPr>
        <w:t xml:space="preserve"> شرقاً، ومحلية </w:t>
      </w:r>
      <w:r w:rsidR="00043354" w:rsidRPr="00BA2CEC">
        <w:rPr>
          <w:rFonts w:ascii="Traditional Arabic" w:hAnsi="Traditional Arabic" w:cs="Traditional Arabic" w:hint="cs"/>
          <w:sz w:val="32"/>
          <w:szCs w:val="32"/>
          <w:rtl/>
        </w:rPr>
        <w:t xml:space="preserve">كَشِيَا </w:t>
      </w:r>
      <w:r w:rsidRPr="00BA2CEC">
        <w:rPr>
          <w:rFonts w:ascii="Traditional Arabic" w:hAnsi="Traditional Arabic" w:cs="Traditional Arabic" w:hint="cs"/>
          <w:sz w:val="32"/>
          <w:szCs w:val="32"/>
          <w:rtl/>
        </w:rPr>
        <w:t>شمالاً.</w:t>
      </w:r>
    </w:p>
    <w:p w:rsidR="001C0260" w:rsidRPr="00BA2CEC" w:rsidRDefault="001C0260"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أما من حيث الكثافة السكانية فإن الإحصاء السكاني الأخير عام 2006م، يفيد بأن عدد سكان </w:t>
      </w:r>
      <w:r w:rsidR="00043354" w:rsidRPr="00BA2CEC">
        <w:rPr>
          <w:rFonts w:ascii="Traditional Arabic" w:hAnsi="Traditional Arabic" w:cs="Traditional Arabic" w:hint="cs"/>
          <w:sz w:val="32"/>
          <w:szCs w:val="32"/>
          <w:rtl/>
        </w:rPr>
        <w:t>محلية زِنْغُونْ كَتَفْ</w:t>
      </w:r>
      <w:r w:rsidRPr="00BA2CEC">
        <w:rPr>
          <w:rFonts w:ascii="Traditional Arabic" w:hAnsi="Traditional Arabic" w:cs="Traditional Arabic" w:hint="cs"/>
          <w:sz w:val="32"/>
          <w:szCs w:val="32"/>
          <w:rtl/>
        </w:rPr>
        <w:t xml:space="preserve"> يقدَّر بحوالي </w:t>
      </w:r>
      <w:r w:rsidR="00043354" w:rsidRPr="00BA2CEC">
        <w:rPr>
          <w:rFonts w:ascii="Traditional Arabic" w:hAnsi="Traditional Arabic" w:cs="Traditional Arabic" w:hint="cs"/>
          <w:sz w:val="32"/>
          <w:szCs w:val="32"/>
          <w:rtl/>
        </w:rPr>
        <w:t>318،991،</w:t>
      </w:r>
      <w:r w:rsidRPr="00BA2CEC">
        <w:rPr>
          <w:rFonts w:ascii="Traditional Arabic" w:hAnsi="Traditional Arabic" w:cs="Traditional Arabic" w:hint="cs"/>
          <w:sz w:val="32"/>
          <w:szCs w:val="32"/>
          <w:rtl/>
        </w:rPr>
        <w:t xml:space="preserve"> نسمة</w:t>
      </w:r>
      <w:r w:rsidRPr="00BA2CEC">
        <w:rPr>
          <w:rStyle w:val="FootnoteReference"/>
          <w:rFonts w:ascii="Traditional Arabic" w:hAnsi="Traditional Arabic" w:cs="Traditional Arabic"/>
          <w:sz w:val="32"/>
          <w:szCs w:val="32"/>
          <w:rtl/>
        </w:rPr>
        <w:footnoteReference w:id="2"/>
      </w:r>
      <w:r w:rsidRPr="00BA2CEC">
        <w:rPr>
          <w:rFonts w:ascii="Traditional Arabic" w:hAnsi="Traditional Arabic" w:cs="Traditional Arabic" w:hint="cs"/>
          <w:sz w:val="32"/>
          <w:szCs w:val="32"/>
          <w:rtl/>
        </w:rPr>
        <w:t>.</w:t>
      </w:r>
    </w:p>
    <w:p w:rsidR="005124F9" w:rsidRPr="00BA2CEC" w:rsidRDefault="001C0260"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يسود </w:t>
      </w:r>
      <w:r w:rsidR="00043354" w:rsidRPr="00BA2CEC">
        <w:rPr>
          <w:rFonts w:ascii="Traditional Arabic" w:hAnsi="Traditional Arabic" w:cs="Traditional Arabic" w:hint="cs"/>
          <w:sz w:val="32"/>
          <w:szCs w:val="32"/>
          <w:rtl/>
        </w:rPr>
        <w:t>محلية زنغون كتف</w:t>
      </w:r>
      <w:r w:rsidRPr="00BA2CEC">
        <w:rPr>
          <w:rFonts w:ascii="Traditional Arabic" w:hAnsi="Traditional Arabic" w:cs="Traditional Arabic" w:hint="cs"/>
          <w:sz w:val="32"/>
          <w:szCs w:val="32"/>
          <w:rtl/>
        </w:rPr>
        <w:t xml:space="preserve"> المناخ الاستوائي (المداري المطير)، وهي كثيفة النباتات الخضر، وتختفي مظاهر سطح الأرض تحت هذا الغطاء النباتي الكثيف، تتراوح فترة المطر بين ثمانية وتسعة أشهر، تبدأ من شهر مارس وتنتهي نهاية أكتوبر، أو بداية نوفمبر. وتعتبر </w:t>
      </w:r>
      <w:r w:rsidR="00043354" w:rsidRPr="00BA2CEC">
        <w:rPr>
          <w:rFonts w:ascii="Traditional Arabic" w:hAnsi="Traditional Arabic" w:cs="Traditional Arabic" w:hint="cs"/>
          <w:sz w:val="32"/>
          <w:szCs w:val="32"/>
          <w:rtl/>
        </w:rPr>
        <w:t>محلية زنغون كتف</w:t>
      </w:r>
      <w:r w:rsidRPr="00BA2CEC">
        <w:rPr>
          <w:rFonts w:ascii="Traditional Arabic" w:hAnsi="Traditional Arabic" w:cs="Traditional Arabic" w:hint="cs"/>
          <w:sz w:val="32"/>
          <w:szCs w:val="32"/>
          <w:rtl/>
        </w:rPr>
        <w:t xml:space="preserve"> وما جاورها من أكثر جهات نيجيريا مطراً، تبلغ في المتوسط أكثر من 80 (بوصة) أو 200 سم (سنتيمتر). ويمتد فصل الشتاء من شهر ديسمبر إلى نهاية يناير، وتشتد درجة الحرارة فيها في شهري فبراير ومارس</w:t>
      </w:r>
      <w:r w:rsidRPr="00BA2CEC">
        <w:rPr>
          <w:rStyle w:val="FootnoteReference"/>
          <w:rFonts w:ascii="Traditional Arabic" w:hAnsi="Traditional Arabic" w:cs="Traditional Arabic"/>
          <w:sz w:val="32"/>
          <w:szCs w:val="32"/>
          <w:rtl/>
        </w:rPr>
        <w:footnoteReference w:id="3"/>
      </w:r>
    </w:p>
    <w:p w:rsidR="00073C87" w:rsidRPr="00BA2CEC" w:rsidRDefault="00073C87" w:rsidP="000F0FCD">
      <w:pPr>
        <w:spacing w:line="276" w:lineRule="auto"/>
        <w:jc w:val="both"/>
        <w:rPr>
          <w:rFonts w:ascii="Traditional Arabic" w:hAnsi="Traditional Arabic" w:cs="Traditional Arabic"/>
          <w:b/>
          <w:bCs/>
          <w:sz w:val="32"/>
          <w:szCs w:val="32"/>
          <w:rtl/>
        </w:rPr>
      </w:pPr>
      <w:r w:rsidRPr="00BA2CEC">
        <w:rPr>
          <w:rFonts w:ascii="Traditional Arabic" w:hAnsi="Traditional Arabic" w:cs="Traditional Arabic" w:hint="cs"/>
          <w:b/>
          <w:bCs/>
          <w:sz w:val="32"/>
          <w:szCs w:val="32"/>
          <w:rtl/>
        </w:rPr>
        <w:t xml:space="preserve">القبائل التي تعيش في محلية زنغون ونبذة قصيرة عن </w:t>
      </w:r>
      <w:r w:rsidR="00CA5EDF" w:rsidRPr="00BA2CEC">
        <w:rPr>
          <w:rFonts w:ascii="Traditional Arabic" w:hAnsi="Traditional Arabic" w:cs="Traditional Arabic" w:hint="cs"/>
          <w:b/>
          <w:bCs/>
          <w:sz w:val="32"/>
          <w:szCs w:val="32"/>
          <w:rtl/>
        </w:rPr>
        <w:t xml:space="preserve">تاريخ </w:t>
      </w:r>
      <w:r w:rsidR="0042046E" w:rsidRPr="00BA2CEC">
        <w:rPr>
          <w:rFonts w:ascii="Traditional Arabic" w:hAnsi="Traditional Arabic" w:cs="Traditional Arabic" w:hint="cs"/>
          <w:b/>
          <w:bCs/>
          <w:sz w:val="32"/>
          <w:szCs w:val="32"/>
          <w:rtl/>
        </w:rPr>
        <w:t xml:space="preserve">أصول أشهرها   </w:t>
      </w:r>
    </w:p>
    <w:p w:rsidR="009B1D1A" w:rsidRPr="00BA2CEC" w:rsidRDefault="009B1D1A"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محلية زنغون كتف من المناطق التي رزقها الله عدداً كبيراً من القبائل المختلفة، وتجد تحت مدينة واحدة خمس قبائل مختلفة فأكثر، ليس بين قبيلة وأخرى تقارب في العِرْقِ أو تشابه في اللغة. ويمكن أن تجد </w:t>
      </w:r>
      <w:r w:rsidRPr="00BA2CEC">
        <w:rPr>
          <w:rFonts w:ascii="Traditional Arabic" w:hAnsi="Traditional Arabic" w:cs="Traditional Arabic" w:hint="cs"/>
          <w:sz w:val="32"/>
          <w:szCs w:val="32"/>
          <w:rtl/>
        </w:rPr>
        <w:lastRenderedPageBreak/>
        <w:t xml:space="preserve">ذلك في حي أو ريف واحد، وإذا أرادوا التفاهم </w:t>
      </w:r>
      <w:r w:rsidR="0042046E" w:rsidRPr="00BA2CEC">
        <w:rPr>
          <w:rFonts w:ascii="Traditional Arabic" w:hAnsi="Traditional Arabic" w:cs="Traditional Arabic" w:hint="cs"/>
          <w:sz w:val="32"/>
          <w:szCs w:val="32"/>
          <w:rtl/>
        </w:rPr>
        <w:t>بينهم لجأُوا إلى استخدام الهوسا،</w:t>
      </w:r>
      <w:r w:rsidRPr="00BA2CEC">
        <w:rPr>
          <w:rFonts w:ascii="Traditional Arabic" w:hAnsi="Traditional Arabic" w:cs="Traditional Arabic" w:hint="cs"/>
          <w:sz w:val="32"/>
          <w:szCs w:val="32"/>
          <w:rtl/>
        </w:rPr>
        <w:t xml:space="preserve"> وقد يصعب التفاهم بين أبناء القبيلة الواح</w:t>
      </w:r>
      <w:r w:rsidR="0042046E" w:rsidRPr="00BA2CEC">
        <w:rPr>
          <w:rFonts w:ascii="Traditional Arabic" w:hAnsi="Traditional Arabic" w:cs="Traditional Arabic" w:hint="cs"/>
          <w:sz w:val="32"/>
          <w:szCs w:val="32"/>
          <w:rtl/>
        </w:rPr>
        <w:t>دة إذا تشَعَّبت إلى قبائل فرعية</w:t>
      </w:r>
      <w:r w:rsidRPr="00BA2CEC">
        <w:rPr>
          <w:rFonts w:ascii="Traditional Arabic" w:hAnsi="Traditional Arabic" w:cs="Traditional Arabic" w:hint="cs"/>
          <w:sz w:val="32"/>
          <w:szCs w:val="32"/>
          <w:rtl/>
        </w:rPr>
        <w:t>.</w:t>
      </w:r>
    </w:p>
    <w:p w:rsidR="009B1D1A" w:rsidRPr="00BA2CEC" w:rsidRDefault="009B1D1A"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ويمكن القول بأن الهوسا هي اللغة المشتركة بين قبائل </w:t>
      </w:r>
      <w:r w:rsidR="0042046E" w:rsidRPr="00BA2CEC">
        <w:rPr>
          <w:rFonts w:ascii="Traditional Arabic" w:hAnsi="Traditional Arabic" w:cs="Traditional Arabic" w:hint="cs"/>
          <w:sz w:val="32"/>
          <w:szCs w:val="32"/>
          <w:rtl/>
        </w:rPr>
        <w:t xml:space="preserve">المحلية بل وفي </w:t>
      </w:r>
      <w:r w:rsidRPr="00BA2CEC">
        <w:rPr>
          <w:rFonts w:ascii="Traditional Arabic" w:hAnsi="Traditional Arabic" w:cs="Traditional Arabic" w:hint="cs"/>
          <w:sz w:val="32"/>
          <w:szCs w:val="32"/>
          <w:rtl/>
        </w:rPr>
        <w:t>جنوب كدونا</w:t>
      </w:r>
      <w:r w:rsidR="0042046E" w:rsidRPr="00BA2CEC">
        <w:rPr>
          <w:rFonts w:ascii="Traditional Arabic" w:hAnsi="Traditional Arabic" w:cs="Traditional Arabic" w:hint="cs"/>
          <w:sz w:val="32"/>
          <w:szCs w:val="32"/>
          <w:rtl/>
        </w:rPr>
        <w:t xml:space="preserve"> كلها</w:t>
      </w:r>
      <w:r w:rsidRPr="00BA2CEC">
        <w:rPr>
          <w:rFonts w:ascii="Traditional Arabic" w:hAnsi="Traditional Arabic" w:cs="Traditional Arabic" w:hint="cs"/>
          <w:sz w:val="32"/>
          <w:szCs w:val="32"/>
          <w:rtl/>
        </w:rPr>
        <w:t>، رغم كراهة بعضهم لها، وهي لغة المساجد والكنائس عند الخطب والوعظ والإرشاد، وبها ترجم القرآن والإنجيل، ومن ذلك تسربت كلمات الهوسا في جميع لغات المنطقة.</w:t>
      </w:r>
    </w:p>
    <w:p w:rsidR="009B1D1A" w:rsidRPr="00BA2CEC" w:rsidRDefault="009B1D1A"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وقد وصل عدد القبائل الساكنة في </w:t>
      </w:r>
      <w:r w:rsidR="0042046E" w:rsidRPr="00BA2CEC">
        <w:rPr>
          <w:rFonts w:ascii="Traditional Arabic" w:hAnsi="Traditional Arabic" w:cs="Traditional Arabic" w:hint="cs"/>
          <w:sz w:val="32"/>
          <w:szCs w:val="32"/>
          <w:rtl/>
        </w:rPr>
        <w:t>محلية زنغون كتف</w:t>
      </w:r>
      <w:r w:rsidRPr="00BA2CEC">
        <w:rPr>
          <w:rFonts w:ascii="Traditional Arabic" w:hAnsi="Traditional Arabic" w:cs="Traditional Arabic" w:hint="cs"/>
          <w:sz w:val="32"/>
          <w:szCs w:val="32"/>
          <w:rtl/>
        </w:rPr>
        <w:t xml:space="preserve"> إلى </w:t>
      </w:r>
      <w:r w:rsidR="0042046E" w:rsidRPr="00BA2CEC">
        <w:rPr>
          <w:rFonts w:ascii="Traditional Arabic" w:hAnsi="Traditional Arabic" w:cs="Traditional Arabic" w:hint="cs"/>
          <w:sz w:val="32"/>
          <w:szCs w:val="32"/>
          <w:rtl/>
        </w:rPr>
        <w:t>أكثر من عشر</w:t>
      </w:r>
      <w:r w:rsidRPr="00BA2CEC">
        <w:rPr>
          <w:rFonts w:ascii="Traditional Arabic" w:hAnsi="Traditional Arabic" w:cs="Traditional Arabic" w:hint="cs"/>
          <w:sz w:val="32"/>
          <w:szCs w:val="32"/>
          <w:rtl/>
        </w:rPr>
        <w:t xml:space="preserve"> قبيلة، نذكر أصولَ </w:t>
      </w:r>
      <w:r w:rsidR="0042046E" w:rsidRPr="00BA2CEC">
        <w:rPr>
          <w:rFonts w:ascii="Traditional Arabic" w:hAnsi="Traditional Arabic" w:cs="Traditional Arabic" w:hint="cs"/>
          <w:sz w:val="32"/>
          <w:szCs w:val="32"/>
          <w:rtl/>
        </w:rPr>
        <w:t>وتاريخ وفود</w:t>
      </w:r>
      <w:r w:rsidRPr="00BA2CEC">
        <w:rPr>
          <w:rFonts w:ascii="Traditional Arabic" w:hAnsi="Traditional Arabic" w:cs="Traditional Arabic" w:hint="cs"/>
          <w:sz w:val="32"/>
          <w:szCs w:val="32"/>
          <w:rtl/>
        </w:rPr>
        <w:t xml:space="preserve"> أشهرها بشيء من التفصيل، ثم نذكر الباقي جملةً.</w:t>
      </w:r>
    </w:p>
    <w:p w:rsidR="003D0F3E" w:rsidRPr="006D1BAF" w:rsidRDefault="006D1BAF" w:rsidP="006D1BAF">
      <w:pPr>
        <w:pStyle w:val="ListParagraph"/>
        <w:tabs>
          <w:tab w:val="right" w:pos="990"/>
        </w:tabs>
        <w:bidi/>
        <w:ind w:left="1080"/>
        <w:jc w:val="both"/>
        <w:rPr>
          <w:rFonts w:ascii="Traditional Arabic" w:hAnsi="Traditional Arabic" w:cs="Traditional Arabic"/>
          <w:b/>
          <w:bCs/>
          <w:color w:val="FF0000"/>
          <w:sz w:val="32"/>
          <w:szCs w:val="32"/>
          <w:rtl/>
        </w:rPr>
      </w:pPr>
      <w:r>
        <w:rPr>
          <w:rFonts w:ascii="Traditional Arabic" w:hAnsi="Traditional Arabic" w:cs="Traditional Arabic" w:hint="cs"/>
          <w:b/>
          <w:bCs/>
          <w:sz w:val="32"/>
          <w:szCs w:val="32"/>
          <w:rtl/>
        </w:rPr>
        <w:t xml:space="preserve">1- </w:t>
      </w:r>
      <w:r w:rsidR="0042046E" w:rsidRPr="006D1BAF">
        <w:rPr>
          <w:rFonts w:ascii="Traditional Arabic" w:hAnsi="Traditional Arabic" w:cs="Traditional Arabic" w:hint="cs"/>
          <w:b/>
          <w:bCs/>
          <w:sz w:val="32"/>
          <w:szCs w:val="32"/>
          <w:rtl/>
        </w:rPr>
        <w:t>قبيلة بجو (</w:t>
      </w:r>
      <w:r w:rsidR="00CC53A2" w:rsidRPr="006D1BAF">
        <w:rPr>
          <w:rFonts w:asciiTheme="majorBidi" w:hAnsiTheme="majorBidi" w:cstheme="majorBidi"/>
          <w:b/>
          <w:bCs/>
          <w:sz w:val="20"/>
          <w:szCs w:val="20"/>
        </w:rPr>
        <w:t>KAJ</w:t>
      </w:r>
      <w:r w:rsidR="0042046E" w:rsidRPr="006D1BAF">
        <w:rPr>
          <w:rFonts w:asciiTheme="majorBidi" w:hAnsiTheme="majorBidi" w:cstheme="majorBidi"/>
          <w:b/>
          <w:bCs/>
          <w:sz w:val="20"/>
          <w:szCs w:val="20"/>
        </w:rPr>
        <w:t>E OR BAJJU</w:t>
      </w:r>
      <w:r w:rsidR="0042046E" w:rsidRPr="006D1BAF">
        <w:rPr>
          <w:rFonts w:ascii="Traditional Arabic" w:hAnsi="Traditional Arabic" w:cs="Traditional Arabic" w:hint="cs"/>
          <w:b/>
          <w:bCs/>
          <w:sz w:val="32"/>
          <w:szCs w:val="32"/>
          <w:rtl/>
        </w:rPr>
        <w:t>):</w:t>
      </w:r>
      <w:r w:rsidR="00CC53A2" w:rsidRPr="006D1BAF">
        <w:rPr>
          <w:rFonts w:ascii="Traditional Arabic" w:hAnsi="Traditional Arabic" w:cs="Traditional Arabic" w:hint="cs"/>
          <w:b/>
          <w:bCs/>
          <w:sz w:val="32"/>
          <w:szCs w:val="32"/>
          <w:rtl/>
        </w:rPr>
        <w:t xml:space="preserve"> </w:t>
      </w:r>
    </w:p>
    <w:p w:rsidR="003D0F3E" w:rsidRPr="000F0FCD" w:rsidRDefault="007C1AFE" w:rsidP="000F0FCD">
      <w:pPr>
        <w:tabs>
          <w:tab w:val="right" w:pos="990"/>
        </w:tabs>
        <w:spacing w:line="276" w:lineRule="auto"/>
        <w:jc w:val="both"/>
        <w:rPr>
          <w:rFonts w:ascii="Traditional Arabic" w:hAnsi="Traditional Arabic" w:cs="Traditional Arabic"/>
          <w:b/>
          <w:bCs/>
          <w:sz w:val="32"/>
          <w:szCs w:val="32"/>
          <w:rtl/>
        </w:rPr>
      </w:pPr>
      <w:r w:rsidRPr="000F0FCD">
        <w:rPr>
          <w:rFonts w:ascii="Traditional Arabic" w:hAnsi="Traditional Arabic" w:cs="Traditional Arabic" w:hint="cs"/>
          <w:sz w:val="32"/>
          <w:szCs w:val="32"/>
          <w:rtl/>
        </w:rPr>
        <w:t>وفدت هذه القبيلة إلى محلية زنغون كتف في بداية القرن الثالث عشر الميلادي</w:t>
      </w:r>
      <w:r w:rsidR="00172C9E" w:rsidRPr="000F0FCD">
        <w:rPr>
          <w:rFonts w:ascii="Traditional Arabic" w:hAnsi="Traditional Arabic" w:cs="Traditional Arabic" w:hint="cs"/>
          <w:sz w:val="32"/>
          <w:szCs w:val="32"/>
          <w:rtl/>
        </w:rPr>
        <w:t>، من</w:t>
      </w:r>
      <w:r w:rsidR="00CC53A2" w:rsidRPr="000F0FCD">
        <w:rPr>
          <w:rFonts w:ascii="Traditional Arabic" w:hAnsi="Traditional Arabic" w:cs="Traditional Arabic" w:hint="cs"/>
          <w:sz w:val="32"/>
          <w:szCs w:val="32"/>
          <w:rtl/>
        </w:rPr>
        <w:t xml:space="preserve"> جبال أفزيرة (</w:t>
      </w:r>
      <w:proofErr w:type="spellStart"/>
      <w:r w:rsidR="00CC53A2" w:rsidRPr="000F0FCD">
        <w:rPr>
          <w:rFonts w:ascii="Traditional Arabic" w:hAnsi="Traditional Arabic" w:cs="Traditional Arabic"/>
          <w:sz w:val="20"/>
          <w:szCs w:val="20"/>
        </w:rPr>
        <w:t>Afizere</w:t>
      </w:r>
      <w:proofErr w:type="spellEnd"/>
      <w:r w:rsidR="00172C9E" w:rsidRPr="000F0FCD">
        <w:rPr>
          <w:rFonts w:ascii="Traditional Arabic" w:hAnsi="Traditional Arabic" w:cs="Traditional Arabic" w:hint="cs"/>
          <w:sz w:val="32"/>
          <w:szCs w:val="32"/>
          <w:rtl/>
        </w:rPr>
        <w:t>) في بوشي (</w:t>
      </w:r>
      <w:proofErr w:type="spellStart"/>
      <w:r w:rsidR="00172C9E" w:rsidRPr="000F0FCD">
        <w:rPr>
          <w:rFonts w:asciiTheme="majorBidi" w:hAnsiTheme="majorBidi" w:cstheme="majorBidi"/>
          <w:sz w:val="20"/>
          <w:szCs w:val="20"/>
        </w:rPr>
        <w:t>Bauchi</w:t>
      </w:r>
      <w:proofErr w:type="spellEnd"/>
      <w:r w:rsidR="00172C9E" w:rsidRPr="000F0FCD">
        <w:rPr>
          <w:rFonts w:ascii="Traditional Arabic" w:hAnsi="Traditional Arabic" w:cs="Traditional Arabic" w:hint="cs"/>
          <w:sz w:val="32"/>
          <w:szCs w:val="32"/>
          <w:rtl/>
        </w:rPr>
        <w:t>)</w:t>
      </w:r>
      <w:r w:rsidR="00CC53A2" w:rsidRPr="000F0FCD">
        <w:rPr>
          <w:rStyle w:val="FootnoteReference"/>
          <w:rFonts w:ascii="Traditional Arabic" w:hAnsi="Traditional Arabic" w:cs="Traditional Arabic"/>
          <w:sz w:val="32"/>
          <w:szCs w:val="32"/>
          <w:rtl/>
        </w:rPr>
        <w:footnoteReference w:id="4"/>
      </w:r>
      <w:r w:rsidR="00CC53A2" w:rsidRPr="000F0FCD">
        <w:rPr>
          <w:rFonts w:ascii="Traditional Arabic" w:hAnsi="Traditional Arabic" w:cs="Traditional Arabic" w:hint="cs"/>
          <w:sz w:val="32"/>
          <w:szCs w:val="32"/>
          <w:rtl/>
        </w:rPr>
        <w:t>. تمركزت هذه القبيلة في مدينة زَنْكُوا عاصمة محلية زنْغُون كتَفْ، وتجدها أيضا في محلية ج</w:t>
      </w:r>
      <w:r w:rsidR="00172C9E" w:rsidRPr="000F0FCD">
        <w:rPr>
          <w:rFonts w:ascii="Traditional Arabic" w:hAnsi="Traditional Arabic" w:cs="Traditional Arabic" w:hint="cs"/>
          <w:sz w:val="32"/>
          <w:szCs w:val="32"/>
          <w:rtl/>
        </w:rPr>
        <w:t>َ</w:t>
      </w:r>
      <w:r w:rsidR="00CC53A2" w:rsidRPr="000F0FCD">
        <w:rPr>
          <w:rFonts w:ascii="Traditional Arabic" w:hAnsi="Traditional Arabic" w:cs="Traditional Arabic" w:hint="cs"/>
          <w:sz w:val="32"/>
          <w:szCs w:val="32"/>
          <w:rtl/>
        </w:rPr>
        <w:t>م</w:t>
      </w:r>
      <w:r w:rsidR="00172C9E" w:rsidRPr="000F0FCD">
        <w:rPr>
          <w:rFonts w:ascii="Traditional Arabic" w:hAnsi="Traditional Arabic" w:cs="Traditional Arabic" w:hint="cs"/>
          <w:sz w:val="32"/>
          <w:szCs w:val="32"/>
          <w:rtl/>
        </w:rPr>
        <w:t>َ</w:t>
      </w:r>
      <w:r w:rsidR="00CC53A2" w:rsidRPr="000F0FCD">
        <w:rPr>
          <w:rFonts w:ascii="Traditional Arabic" w:hAnsi="Traditional Arabic" w:cs="Traditional Arabic" w:hint="cs"/>
          <w:sz w:val="32"/>
          <w:szCs w:val="32"/>
          <w:rtl/>
        </w:rPr>
        <w:t>ع</w:t>
      </w:r>
      <w:r w:rsidR="00172C9E" w:rsidRPr="000F0FCD">
        <w:rPr>
          <w:rFonts w:ascii="Traditional Arabic" w:hAnsi="Traditional Arabic" w:cs="Traditional Arabic" w:hint="cs"/>
          <w:sz w:val="32"/>
          <w:szCs w:val="32"/>
          <w:rtl/>
        </w:rPr>
        <w:t>َ</w:t>
      </w:r>
      <w:r w:rsidR="00CC53A2" w:rsidRPr="000F0FCD">
        <w:rPr>
          <w:rFonts w:ascii="Traditional Arabic" w:hAnsi="Traditional Arabic" w:cs="Traditional Arabic" w:hint="cs"/>
          <w:sz w:val="32"/>
          <w:szCs w:val="32"/>
          <w:rtl/>
        </w:rPr>
        <w:t>ة وك</w:t>
      </w:r>
      <w:r w:rsidR="00172C9E" w:rsidRPr="000F0FCD">
        <w:rPr>
          <w:rFonts w:ascii="Traditional Arabic" w:hAnsi="Traditional Arabic" w:cs="Traditional Arabic" w:hint="cs"/>
          <w:sz w:val="32"/>
          <w:szCs w:val="32"/>
          <w:rtl/>
        </w:rPr>
        <w:t>َ</w:t>
      </w:r>
      <w:r w:rsidR="00CC53A2" w:rsidRPr="000F0FCD">
        <w:rPr>
          <w:rFonts w:ascii="Traditional Arabic" w:hAnsi="Traditional Arabic" w:cs="Traditional Arabic" w:hint="cs"/>
          <w:sz w:val="32"/>
          <w:szCs w:val="32"/>
          <w:rtl/>
        </w:rPr>
        <w:t>ش</w:t>
      </w:r>
      <w:r w:rsidR="00172C9E" w:rsidRPr="000F0FCD">
        <w:rPr>
          <w:rFonts w:ascii="Traditional Arabic" w:hAnsi="Traditional Arabic" w:cs="Traditional Arabic" w:hint="cs"/>
          <w:sz w:val="32"/>
          <w:szCs w:val="32"/>
          <w:rtl/>
        </w:rPr>
        <w:t>ِ</w:t>
      </w:r>
      <w:r w:rsidR="00CC53A2" w:rsidRPr="000F0FCD">
        <w:rPr>
          <w:rFonts w:ascii="Traditional Arabic" w:hAnsi="Traditional Arabic" w:cs="Traditional Arabic" w:hint="cs"/>
          <w:sz w:val="32"/>
          <w:szCs w:val="32"/>
          <w:rtl/>
        </w:rPr>
        <w:t>ي</w:t>
      </w:r>
      <w:r w:rsidR="00172C9E" w:rsidRPr="000F0FCD">
        <w:rPr>
          <w:rFonts w:ascii="Traditional Arabic" w:hAnsi="Traditional Arabic" w:cs="Traditional Arabic" w:hint="cs"/>
          <w:sz w:val="32"/>
          <w:szCs w:val="32"/>
          <w:rtl/>
        </w:rPr>
        <w:t>َ</w:t>
      </w:r>
      <w:r w:rsidR="00CC53A2" w:rsidRPr="000F0FCD">
        <w:rPr>
          <w:rFonts w:ascii="Traditional Arabic" w:hAnsi="Traditional Arabic" w:cs="Traditional Arabic" w:hint="cs"/>
          <w:sz w:val="32"/>
          <w:szCs w:val="32"/>
          <w:rtl/>
        </w:rPr>
        <w:t>ا وك</w:t>
      </w:r>
      <w:r w:rsidR="00172C9E" w:rsidRPr="000F0FCD">
        <w:rPr>
          <w:rFonts w:ascii="Traditional Arabic" w:hAnsi="Traditional Arabic" w:cs="Traditional Arabic" w:hint="cs"/>
          <w:sz w:val="32"/>
          <w:szCs w:val="32"/>
          <w:rtl/>
        </w:rPr>
        <w:t>َوْرَا</w:t>
      </w:r>
      <w:r w:rsidR="00D721BE" w:rsidRPr="000F0FCD">
        <w:rPr>
          <w:rFonts w:ascii="Traditional Arabic" w:hAnsi="Traditional Arabic" w:cs="Traditional Arabic" w:hint="cs"/>
          <w:sz w:val="32"/>
          <w:szCs w:val="32"/>
          <w:rtl/>
        </w:rPr>
        <w:t>، مما دل على كثرتها</w:t>
      </w:r>
      <w:r w:rsidR="00172C9E" w:rsidRPr="000F0FCD">
        <w:rPr>
          <w:rFonts w:ascii="Traditional Arabic" w:hAnsi="Traditional Arabic" w:cs="Traditional Arabic" w:hint="cs"/>
          <w:sz w:val="32"/>
          <w:szCs w:val="32"/>
          <w:rtl/>
        </w:rPr>
        <w:t xml:space="preserve">، وهي أكبر </w:t>
      </w:r>
      <w:r w:rsidR="00CC53A2" w:rsidRPr="000F0FCD">
        <w:rPr>
          <w:rFonts w:ascii="Traditional Arabic" w:hAnsi="Traditional Arabic" w:cs="Traditional Arabic" w:hint="cs"/>
          <w:sz w:val="32"/>
          <w:szCs w:val="32"/>
          <w:rtl/>
        </w:rPr>
        <w:t xml:space="preserve">قبائل </w:t>
      </w:r>
      <w:r w:rsidR="00172C9E" w:rsidRPr="000F0FCD">
        <w:rPr>
          <w:rFonts w:ascii="Traditional Arabic" w:hAnsi="Traditional Arabic" w:cs="Traditional Arabic" w:hint="cs"/>
          <w:sz w:val="32"/>
          <w:szCs w:val="32"/>
          <w:rtl/>
        </w:rPr>
        <w:t>المحلية</w:t>
      </w:r>
      <w:r w:rsidR="00CC53A2" w:rsidRPr="000F0FCD">
        <w:rPr>
          <w:rFonts w:ascii="Traditional Arabic" w:hAnsi="Traditional Arabic" w:cs="Traditional Arabic" w:hint="cs"/>
          <w:sz w:val="32"/>
          <w:szCs w:val="32"/>
          <w:rtl/>
        </w:rPr>
        <w:t xml:space="preserve"> عدد</w:t>
      </w:r>
      <w:r w:rsidR="00D721BE" w:rsidRPr="000F0FCD">
        <w:rPr>
          <w:rFonts w:ascii="Traditional Arabic" w:hAnsi="Traditional Arabic" w:cs="Traditional Arabic" w:hint="cs"/>
          <w:sz w:val="32"/>
          <w:szCs w:val="32"/>
          <w:rtl/>
        </w:rPr>
        <w:t xml:space="preserve">اً، </w:t>
      </w:r>
      <w:r w:rsidR="00170A84" w:rsidRPr="000F0FCD">
        <w:rPr>
          <w:rFonts w:ascii="Traditional Arabic" w:hAnsi="Traditional Arabic" w:cs="Traditional Arabic" w:hint="cs"/>
          <w:sz w:val="32"/>
          <w:szCs w:val="32"/>
          <w:rtl/>
        </w:rPr>
        <w:t>تمثل 30% من سكان المحلية ف</w:t>
      </w:r>
      <w:r w:rsidR="00CC53A2" w:rsidRPr="000F0FCD">
        <w:rPr>
          <w:rFonts w:ascii="Traditional Arabic" w:hAnsi="Traditional Arabic" w:cs="Traditional Arabic" w:hint="cs"/>
          <w:sz w:val="32"/>
          <w:szCs w:val="32"/>
          <w:rtl/>
        </w:rPr>
        <w:t>قلما تجد منهم مسلما</w:t>
      </w:r>
      <w:r w:rsidR="00D721BE" w:rsidRPr="000F0FCD">
        <w:rPr>
          <w:rFonts w:ascii="Traditional Arabic" w:hAnsi="Traditional Arabic" w:cs="Traditional Arabic" w:hint="cs"/>
          <w:sz w:val="32"/>
          <w:szCs w:val="32"/>
          <w:rtl/>
        </w:rPr>
        <w:t>ً</w:t>
      </w:r>
      <w:r w:rsidR="00170A84" w:rsidRPr="000F0FCD">
        <w:rPr>
          <w:rFonts w:ascii="Traditional Arabic" w:hAnsi="Traditional Arabic" w:cs="Traditional Arabic" w:hint="cs"/>
          <w:sz w:val="32"/>
          <w:szCs w:val="32"/>
          <w:rtl/>
        </w:rPr>
        <w:t>، بل إن 99%</w:t>
      </w:r>
      <w:r w:rsidR="00CC53A2" w:rsidRPr="000F0FCD">
        <w:rPr>
          <w:rFonts w:ascii="Traditional Arabic" w:hAnsi="Traditional Arabic" w:cs="Traditional Arabic" w:hint="cs"/>
          <w:sz w:val="32"/>
          <w:szCs w:val="32"/>
          <w:rtl/>
        </w:rPr>
        <w:t xml:space="preserve"> </w:t>
      </w:r>
      <w:r w:rsidR="00900564" w:rsidRPr="000F0FCD">
        <w:rPr>
          <w:rFonts w:ascii="Traditional Arabic" w:hAnsi="Traditional Arabic" w:cs="Traditional Arabic" w:hint="cs"/>
          <w:sz w:val="32"/>
          <w:szCs w:val="32"/>
          <w:rtl/>
        </w:rPr>
        <w:t xml:space="preserve">على الأقل </w:t>
      </w:r>
      <w:r w:rsidR="00CC53A2" w:rsidRPr="000F0FCD">
        <w:rPr>
          <w:rFonts w:ascii="Traditional Arabic" w:hAnsi="Traditional Arabic" w:cs="Traditional Arabic" w:hint="cs"/>
          <w:sz w:val="32"/>
          <w:szCs w:val="32"/>
          <w:rtl/>
        </w:rPr>
        <w:t>يدينون بالنصرانية.</w:t>
      </w:r>
    </w:p>
    <w:p w:rsidR="003D0F3E" w:rsidRPr="000F0FCD" w:rsidRDefault="003D0F3E" w:rsidP="000F0FCD">
      <w:pPr>
        <w:pStyle w:val="ListParagraph"/>
        <w:tabs>
          <w:tab w:val="right" w:pos="990"/>
        </w:tabs>
        <w:bidi/>
        <w:jc w:val="both"/>
        <w:rPr>
          <w:rFonts w:ascii="Traditional Arabic" w:hAnsi="Traditional Arabic" w:cs="Traditional Arabic"/>
          <w:sz w:val="32"/>
          <w:szCs w:val="32"/>
          <w:rtl/>
        </w:rPr>
      </w:pPr>
      <w:r w:rsidRPr="000F0FCD">
        <w:rPr>
          <w:rFonts w:ascii="Traditional Arabic" w:hAnsi="Traditional Arabic" w:cs="Traditional Arabic" w:hint="cs"/>
          <w:sz w:val="32"/>
          <w:szCs w:val="32"/>
          <w:rtl/>
        </w:rPr>
        <w:t>2</w:t>
      </w:r>
      <w:r w:rsidR="00D721BE" w:rsidRPr="000F0FCD">
        <w:rPr>
          <w:rFonts w:asciiTheme="majorBidi" w:hAnsiTheme="majorBidi" w:cs="Traditional Arabic" w:hint="cs"/>
          <w:b/>
          <w:bCs/>
          <w:sz w:val="32"/>
          <w:szCs w:val="32"/>
          <w:rtl/>
        </w:rPr>
        <w:t>-قبيلة</w:t>
      </w:r>
      <w:r w:rsidR="00900564" w:rsidRPr="000F0FCD">
        <w:rPr>
          <w:rFonts w:asciiTheme="majorBidi" w:hAnsiTheme="majorBidi" w:cs="Traditional Arabic"/>
          <w:b/>
          <w:bCs/>
          <w:sz w:val="32"/>
          <w:szCs w:val="32"/>
          <w:rtl/>
        </w:rPr>
        <w:t xml:space="preserve"> الهوس</w:t>
      </w:r>
      <w:r w:rsidR="00900564" w:rsidRPr="000F0FCD">
        <w:rPr>
          <w:rFonts w:asciiTheme="majorBidi" w:hAnsiTheme="majorBidi" w:cs="Traditional Arabic" w:hint="cs"/>
          <w:b/>
          <w:bCs/>
          <w:sz w:val="32"/>
          <w:szCs w:val="32"/>
          <w:rtl/>
        </w:rPr>
        <w:t>ا</w:t>
      </w:r>
      <w:r w:rsidR="00D721BE" w:rsidRPr="000F0FCD">
        <w:rPr>
          <w:rFonts w:asciiTheme="majorBidi" w:hAnsiTheme="majorBidi" w:cstheme="majorBidi"/>
          <w:b/>
          <w:bCs/>
          <w:sz w:val="32"/>
          <w:szCs w:val="32"/>
          <w:rtl/>
        </w:rPr>
        <w:t xml:space="preserve"> (</w:t>
      </w:r>
      <w:r w:rsidR="00900564" w:rsidRPr="000F0FCD">
        <w:rPr>
          <w:rFonts w:asciiTheme="majorBidi" w:hAnsiTheme="majorBidi" w:cstheme="majorBidi"/>
          <w:b/>
          <w:bCs/>
          <w:sz w:val="20"/>
          <w:szCs w:val="20"/>
        </w:rPr>
        <w:t>HAUSA</w:t>
      </w:r>
      <w:r w:rsidR="00D721BE" w:rsidRPr="000F0FCD">
        <w:rPr>
          <w:rFonts w:asciiTheme="majorBidi" w:hAnsiTheme="majorBidi" w:cstheme="majorBidi"/>
          <w:b/>
          <w:bCs/>
          <w:sz w:val="32"/>
          <w:szCs w:val="32"/>
          <w:rtl/>
        </w:rPr>
        <w:t>):</w:t>
      </w:r>
    </w:p>
    <w:p w:rsidR="00D721BE" w:rsidRPr="000F0FCD" w:rsidRDefault="00D721BE" w:rsidP="000F0FCD">
      <w:pPr>
        <w:tabs>
          <w:tab w:val="right" w:pos="990"/>
        </w:tabs>
        <w:spacing w:line="276" w:lineRule="auto"/>
        <w:jc w:val="both"/>
        <w:rPr>
          <w:rFonts w:asciiTheme="majorBidi" w:hAnsiTheme="majorBidi" w:cstheme="majorBidi"/>
          <w:b/>
          <w:bCs/>
          <w:sz w:val="32"/>
          <w:szCs w:val="32"/>
          <w:rtl/>
        </w:rPr>
      </w:pPr>
      <w:r w:rsidRPr="000F0FCD">
        <w:rPr>
          <w:rFonts w:ascii="Traditional Arabic" w:hAnsi="Traditional Arabic" w:cs="Traditional Arabic" w:hint="cs"/>
          <w:sz w:val="32"/>
          <w:szCs w:val="32"/>
          <w:rtl/>
        </w:rPr>
        <w:t xml:space="preserve">فقد </w:t>
      </w:r>
      <w:r w:rsidR="00277818" w:rsidRPr="000F0FCD">
        <w:rPr>
          <w:rFonts w:ascii="Traditional Arabic" w:hAnsi="Traditional Arabic" w:cs="Traditional Arabic" w:hint="cs"/>
          <w:sz w:val="32"/>
          <w:szCs w:val="32"/>
          <w:rtl/>
        </w:rPr>
        <w:t>بدأ وفود الهوسويي</w:t>
      </w:r>
      <w:r w:rsidRPr="000F0FCD">
        <w:rPr>
          <w:rFonts w:ascii="Traditional Arabic" w:hAnsi="Traditional Arabic" w:cs="Traditional Arabic" w:hint="cs"/>
          <w:sz w:val="32"/>
          <w:szCs w:val="32"/>
          <w:rtl/>
        </w:rPr>
        <w:t>ن إلى محلية زنغون كتف في القرن السابع عشر الميلادي</w:t>
      </w:r>
      <w:r w:rsidRPr="000F0FCD">
        <w:rPr>
          <w:rStyle w:val="FootnoteReference"/>
          <w:rFonts w:ascii="Traditional Arabic" w:hAnsi="Traditional Arabic" w:cs="Traditional Arabic"/>
          <w:sz w:val="32"/>
          <w:szCs w:val="32"/>
          <w:rtl/>
        </w:rPr>
        <w:footnoteReference w:id="5"/>
      </w:r>
      <w:r w:rsidRPr="000F0FCD">
        <w:rPr>
          <w:rFonts w:ascii="Traditional Arabic" w:hAnsi="Traditional Arabic" w:cs="Traditional Arabic" w:hint="cs"/>
          <w:sz w:val="32"/>
          <w:szCs w:val="32"/>
          <w:rtl/>
        </w:rPr>
        <w:t>، للتجارة، ثم استوطنه بعضهم. ولم يكن تاريخ وفود معظمهم بعيداً، يقدر بمائة سنة وزيادة، وفي بعض الأماكن مئتان سنة.</w:t>
      </w:r>
    </w:p>
    <w:p w:rsidR="00D721BE" w:rsidRDefault="00D721BE" w:rsidP="000F0FCD">
      <w:pPr>
        <w:tabs>
          <w:tab w:val="right" w:pos="990"/>
        </w:tabs>
        <w:spacing w:line="276" w:lineRule="auto"/>
        <w:jc w:val="both"/>
        <w:rPr>
          <w:rFonts w:ascii="Traditional Arabic" w:hAnsi="Traditional Arabic" w:cs="Traditional Arabic"/>
          <w:sz w:val="32"/>
          <w:szCs w:val="32"/>
          <w:rtl/>
        </w:rPr>
      </w:pPr>
      <w:r w:rsidRPr="000F0FCD">
        <w:rPr>
          <w:rFonts w:ascii="Traditional Arabic" w:hAnsi="Traditional Arabic" w:cs="Traditional Arabic" w:hint="cs"/>
          <w:sz w:val="32"/>
          <w:szCs w:val="32"/>
          <w:rtl/>
        </w:rPr>
        <w:t xml:space="preserve">ومن العجب أن هذه القبيلة مع قلتها </w:t>
      </w:r>
      <w:r w:rsidR="00900564" w:rsidRPr="000F0FCD">
        <w:rPr>
          <w:rFonts w:ascii="Traditional Arabic" w:hAnsi="Traditional Arabic" w:cs="Traditional Arabic" w:hint="cs"/>
          <w:sz w:val="32"/>
          <w:szCs w:val="32"/>
          <w:rtl/>
        </w:rPr>
        <w:t>وتأخر وفودها إلى المحلية</w:t>
      </w:r>
      <w:r w:rsidRPr="000F0FCD">
        <w:rPr>
          <w:rFonts w:ascii="Traditional Arabic" w:hAnsi="Traditional Arabic" w:cs="Traditional Arabic" w:hint="cs"/>
          <w:sz w:val="32"/>
          <w:szCs w:val="32"/>
          <w:rtl/>
        </w:rPr>
        <w:t xml:space="preserve"> ت</w:t>
      </w:r>
      <w:r w:rsidR="007A1C5D" w:rsidRPr="000F0FCD">
        <w:rPr>
          <w:rFonts w:ascii="Traditional Arabic" w:hAnsi="Traditional Arabic" w:cs="Traditional Arabic" w:hint="cs"/>
          <w:sz w:val="32"/>
          <w:szCs w:val="32"/>
          <w:rtl/>
        </w:rPr>
        <w:t>َ</w:t>
      </w:r>
      <w:r w:rsidRPr="000F0FCD">
        <w:rPr>
          <w:rFonts w:ascii="Traditional Arabic" w:hAnsi="Traditional Arabic" w:cs="Traditional Arabic" w:hint="cs"/>
          <w:sz w:val="32"/>
          <w:szCs w:val="32"/>
          <w:rtl/>
        </w:rPr>
        <w:t>ع</w:t>
      </w:r>
      <w:r w:rsidR="007A1C5D" w:rsidRPr="000F0FCD">
        <w:rPr>
          <w:rFonts w:ascii="Traditional Arabic" w:hAnsi="Traditional Arabic" w:cs="Traditional Arabic" w:hint="cs"/>
          <w:sz w:val="32"/>
          <w:szCs w:val="32"/>
          <w:rtl/>
        </w:rPr>
        <w:t>َ</w:t>
      </w:r>
      <w:r w:rsidRPr="000F0FCD">
        <w:rPr>
          <w:rFonts w:ascii="Traditional Arabic" w:hAnsi="Traditional Arabic" w:cs="Traditional Arabic" w:hint="cs"/>
          <w:sz w:val="32"/>
          <w:szCs w:val="32"/>
          <w:rtl/>
        </w:rPr>
        <w:t>د</w:t>
      </w:r>
      <w:r w:rsidR="007A1C5D" w:rsidRPr="000F0FCD">
        <w:rPr>
          <w:rFonts w:ascii="Traditional Arabic" w:hAnsi="Traditional Arabic" w:cs="Traditional Arabic" w:hint="cs"/>
          <w:sz w:val="32"/>
          <w:szCs w:val="32"/>
          <w:rtl/>
        </w:rPr>
        <w:t>ّ</w:t>
      </w:r>
      <w:r w:rsidRPr="000F0FCD">
        <w:rPr>
          <w:rFonts w:ascii="Traditional Arabic" w:hAnsi="Traditional Arabic" w:cs="Traditional Arabic" w:hint="cs"/>
          <w:sz w:val="32"/>
          <w:szCs w:val="32"/>
          <w:rtl/>
        </w:rPr>
        <w:t>ت</w:t>
      </w:r>
      <w:r w:rsidR="007A1C5D" w:rsidRPr="000F0FCD">
        <w:rPr>
          <w:rFonts w:ascii="Traditional Arabic" w:hAnsi="Traditional Arabic" w:cs="Traditional Arabic" w:hint="cs"/>
          <w:sz w:val="32"/>
          <w:szCs w:val="32"/>
          <w:rtl/>
        </w:rPr>
        <w:t>ْ</w:t>
      </w:r>
      <w:r w:rsidRPr="000F0FCD">
        <w:rPr>
          <w:rFonts w:ascii="Traditional Arabic" w:hAnsi="Traditional Arabic" w:cs="Traditional Arabic" w:hint="cs"/>
          <w:sz w:val="32"/>
          <w:szCs w:val="32"/>
          <w:rtl/>
        </w:rPr>
        <w:t xml:space="preserve"> لغتها إلى قبائل المنطقة، وسيطرت على جميع اللغات، حيث لا تجد من يجهلها،</w:t>
      </w:r>
      <w:r w:rsidR="003503D4" w:rsidRPr="000F0FCD">
        <w:rPr>
          <w:rFonts w:ascii="Traditional Arabic" w:hAnsi="Traditional Arabic" w:cs="Traditional Arabic" w:hint="cs"/>
          <w:sz w:val="32"/>
          <w:szCs w:val="32"/>
          <w:rtl/>
        </w:rPr>
        <w:t xml:space="preserve"> </w:t>
      </w:r>
      <w:r w:rsidRPr="000F0FCD">
        <w:rPr>
          <w:rFonts w:ascii="Traditional Arabic" w:hAnsi="Traditional Arabic" w:cs="Traditional Arabic" w:hint="cs"/>
          <w:sz w:val="32"/>
          <w:szCs w:val="32"/>
          <w:rtl/>
        </w:rPr>
        <w:t xml:space="preserve">وغيَّرت أسماء </w:t>
      </w:r>
      <w:r w:rsidR="00B1013B" w:rsidRPr="000F0FCD">
        <w:rPr>
          <w:rFonts w:ascii="Traditional Arabic" w:hAnsi="Traditional Arabic" w:cs="Traditional Arabic" w:hint="cs"/>
          <w:sz w:val="32"/>
          <w:szCs w:val="32"/>
          <w:rtl/>
        </w:rPr>
        <w:t>ال</w:t>
      </w:r>
      <w:r w:rsidRPr="000F0FCD">
        <w:rPr>
          <w:rFonts w:ascii="Traditional Arabic" w:hAnsi="Traditional Arabic" w:cs="Traditional Arabic" w:hint="cs"/>
          <w:sz w:val="32"/>
          <w:szCs w:val="32"/>
          <w:rtl/>
        </w:rPr>
        <w:t xml:space="preserve">قبائل بأسماء صارت أعلاماً عليها، مثل كلمة قبيلة </w:t>
      </w:r>
      <w:r w:rsidR="00EE6F8C" w:rsidRPr="000F0FCD">
        <w:rPr>
          <w:rFonts w:ascii="Traditional Arabic" w:hAnsi="Traditional Arabic" w:cs="Traditional Arabic" w:hint="cs"/>
          <w:sz w:val="32"/>
          <w:szCs w:val="32"/>
          <w:rtl/>
        </w:rPr>
        <w:t>بجو (</w:t>
      </w:r>
      <w:proofErr w:type="spellStart"/>
      <w:r w:rsidR="00EE6F8C" w:rsidRPr="000F0FCD">
        <w:rPr>
          <w:rFonts w:ascii="Traditional Arabic" w:hAnsi="Traditional Arabic" w:cs="Traditional Arabic"/>
          <w:sz w:val="20"/>
          <w:szCs w:val="20"/>
        </w:rPr>
        <w:t>Bajju</w:t>
      </w:r>
      <w:proofErr w:type="spellEnd"/>
      <w:r w:rsidR="00EE6F8C" w:rsidRPr="000F0FCD">
        <w:rPr>
          <w:rFonts w:ascii="Traditional Arabic" w:hAnsi="Traditional Arabic" w:cs="Traditional Arabic" w:hint="cs"/>
          <w:sz w:val="32"/>
          <w:szCs w:val="32"/>
          <w:rtl/>
        </w:rPr>
        <w:t xml:space="preserve">) </w:t>
      </w:r>
      <w:r w:rsidRPr="000F0FCD">
        <w:rPr>
          <w:rFonts w:ascii="Traditional Arabic" w:hAnsi="Traditional Arabic" w:cs="Traditional Arabic" w:hint="cs"/>
          <w:sz w:val="32"/>
          <w:szCs w:val="32"/>
          <w:rtl/>
        </w:rPr>
        <w:t xml:space="preserve">حوَّلتها إلى </w:t>
      </w:r>
      <w:r w:rsidR="00EE6F8C" w:rsidRPr="000F0FCD">
        <w:rPr>
          <w:rFonts w:ascii="Traditional Arabic" w:hAnsi="Traditional Arabic" w:cs="Traditional Arabic" w:hint="cs"/>
          <w:sz w:val="32"/>
          <w:szCs w:val="32"/>
          <w:rtl/>
        </w:rPr>
        <w:t>كجي (</w:t>
      </w:r>
      <w:r w:rsidR="00EE6F8C" w:rsidRPr="000F0FCD">
        <w:rPr>
          <w:rFonts w:asciiTheme="majorBidi" w:hAnsiTheme="majorBidi" w:cstheme="majorBidi"/>
          <w:sz w:val="20"/>
          <w:szCs w:val="20"/>
        </w:rPr>
        <w:t>KAJE</w:t>
      </w:r>
      <w:r w:rsidR="00EE6F8C" w:rsidRPr="000F0FCD">
        <w:rPr>
          <w:rFonts w:ascii="Traditional Arabic" w:hAnsi="Traditional Arabic" w:cs="Traditional Arabic" w:hint="cs"/>
          <w:sz w:val="32"/>
          <w:szCs w:val="32"/>
          <w:rtl/>
        </w:rPr>
        <w:t xml:space="preserve">) </w:t>
      </w:r>
      <w:r w:rsidRPr="000F0FCD">
        <w:rPr>
          <w:rFonts w:ascii="Traditional Arabic" w:hAnsi="Traditional Arabic" w:cs="Traditional Arabic" w:hint="cs"/>
          <w:sz w:val="32"/>
          <w:szCs w:val="32"/>
          <w:rtl/>
        </w:rPr>
        <w:t>وأتيف (</w:t>
      </w:r>
      <w:proofErr w:type="spellStart"/>
      <w:r w:rsidRPr="000F0FCD">
        <w:rPr>
          <w:rFonts w:ascii="Traditional Arabic" w:hAnsi="Traditional Arabic" w:cs="Traditional Arabic"/>
          <w:sz w:val="20"/>
          <w:szCs w:val="20"/>
        </w:rPr>
        <w:t>Atyap</w:t>
      </w:r>
      <w:proofErr w:type="spellEnd"/>
      <w:r w:rsidRPr="000F0FCD">
        <w:rPr>
          <w:rFonts w:ascii="Traditional Arabic" w:hAnsi="Traditional Arabic" w:cs="Traditional Arabic" w:hint="cs"/>
          <w:sz w:val="32"/>
          <w:szCs w:val="32"/>
          <w:rtl/>
        </w:rPr>
        <w:t>) إلى كتف (</w:t>
      </w:r>
      <w:proofErr w:type="spellStart"/>
      <w:r w:rsidRPr="000F0FCD">
        <w:rPr>
          <w:rFonts w:ascii="Traditional Arabic" w:hAnsi="Traditional Arabic" w:cs="Traditional Arabic"/>
          <w:sz w:val="20"/>
          <w:szCs w:val="20"/>
        </w:rPr>
        <w:t>Kataf</w:t>
      </w:r>
      <w:proofErr w:type="spellEnd"/>
      <w:r w:rsidR="003503D4" w:rsidRPr="000F0FCD">
        <w:rPr>
          <w:rFonts w:ascii="Traditional Arabic" w:hAnsi="Traditional Arabic" w:cs="Traditional Arabic" w:hint="cs"/>
          <w:sz w:val="32"/>
          <w:szCs w:val="32"/>
          <w:rtl/>
        </w:rPr>
        <w:t>). كان</w:t>
      </w:r>
      <w:r w:rsidR="00FC6E7D" w:rsidRPr="000F0FCD">
        <w:rPr>
          <w:rFonts w:ascii="Traditional Arabic" w:hAnsi="Traditional Arabic" w:cs="Traditional Arabic" w:hint="cs"/>
          <w:sz w:val="32"/>
          <w:szCs w:val="32"/>
          <w:rtl/>
        </w:rPr>
        <w:t xml:space="preserve"> تقدر نسبتها بـ15</w:t>
      </w:r>
      <w:r w:rsidRPr="000F0FCD">
        <w:rPr>
          <w:rFonts w:ascii="Traditional Arabic" w:hAnsi="Traditional Arabic" w:cs="Traditional Arabic" w:hint="cs"/>
          <w:sz w:val="32"/>
          <w:szCs w:val="32"/>
          <w:rtl/>
        </w:rPr>
        <w:t>% من سكان الم</w:t>
      </w:r>
      <w:r w:rsidR="00FC6E7D" w:rsidRPr="000F0FCD">
        <w:rPr>
          <w:rFonts w:ascii="Traditional Arabic" w:hAnsi="Traditional Arabic" w:cs="Traditional Arabic" w:hint="cs"/>
          <w:sz w:val="32"/>
          <w:szCs w:val="32"/>
          <w:rtl/>
        </w:rPr>
        <w:t>حلية</w:t>
      </w:r>
      <w:r w:rsidRPr="000F0FCD">
        <w:rPr>
          <w:rFonts w:ascii="Traditional Arabic" w:hAnsi="Traditional Arabic" w:cs="Traditional Arabic" w:hint="cs"/>
          <w:sz w:val="32"/>
          <w:szCs w:val="32"/>
          <w:rtl/>
        </w:rPr>
        <w:t xml:space="preserve">، وكلهم مسلمون. </w:t>
      </w:r>
    </w:p>
    <w:p w:rsidR="00AF0636" w:rsidRPr="000F0FCD" w:rsidRDefault="00AF0636" w:rsidP="000F0FCD">
      <w:pPr>
        <w:tabs>
          <w:tab w:val="right" w:pos="990"/>
        </w:tabs>
        <w:spacing w:line="276" w:lineRule="auto"/>
        <w:jc w:val="both"/>
        <w:rPr>
          <w:rFonts w:ascii="Traditional Arabic" w:hAnsi="Traditional Arabic" w:cs="Traditional Arabic"/>
          <w:sz w:val="32"/>
          <w:szCs w:val="32"/>
          <w:rtl/>
        </w:rPr>
      </w:pPr>
    </w:p>
    <w:p w:rsidR="003503D4" w:rsidRPr="000F0FCD" w:rsidRDefault="003503D4" w:rsidP="000F0FCD">
      <w:pPr>
        <w:pStyle w:val="ListParagraph"/>
        <w:tabs>
          <w:tab w:val="right" w:pos="990"/>
        </w:tabs>
        <w:bidi/>
        <w:jc w:val="both"/>
        <w:rPr>
          <w:rFonts w:ascii="Traditional Arabic" w:hAnsi="Traditional Arabic" w:cs="Traditional Arabic"/>
          <w:sz w:val="32"/>
          <w:szCs w:val="32"/>
          <w:rtl/>
        </w:rPr>
      </w:pPr>
      <w:r w:rsidRPr="000F0FCD">
        <w:rPr>
          <w:rFonts w:ascii="Traditional Arabic" w:hAnsi="Traditional Arabic" w:cs="Traditional Arabic" w:hint="cs"/>
          <w:sz w:val="32"/>
          <w:szCs w:val="32"/>
          <w:rtl/>
        </w:rPr>
        <w:lastRenderedPageBreak/>
        <w:t xml:space="preserve">3- </w:t>
      </w:r>
      <w:r w:rsidRPr="000F0FCD">
        <w:rPr>
          <w:rFonts w:ascii="Traditional Arabic" w:hAnsi="Traditional Arabic" w:cs="Traditional Arabic" w:hint="cs"/>
          <w:b/>
          <w:bCs/>
          <w:sz w:val="32"/>
          <w:szCs w:val="32"/>
          <w:rtl/>
        </w:rPr>
        <w:t>قبيلة كَتف</w:t>
      </w:r>
      <w:r w:rsidRPr="000F0FCD">
        <w:rPr>
          <w:rFonts w:ascii="Traditional Arabic" w:hAnsi="Traditional Arabic" w:cs="Traditional Arabic" w:hint="cs"/>
          <w:sz w:val="32"/>
          <w:szCs w:val="32"/>
          <w:rtl/>
        </w:rPr>
        <w:t xml:space="preserve"> (</w:t>
      </w:r>
      <w:r w:rsidRPr="000F0FCD">
        <w:rPr>
          <w:rFonts w:ascii="Traditional Arabic" w:hAnsi="Traditional Arabic" w:cs="Traditional Arabic"/>
          <w:b/>
          <w:bCs/>
          <w:sz w:val="20"/>
          <w:szCs w:val="20"/>
        </w:rPr>
        <w:t>ATYAP OR KATAF</w:t>
      </w:r>
      <w:r w:rsidRPr="000F0FCD">
        <w:rPr>
          <w:rFonts w:ascii="Traditional Arabic" w:hAnsi="Traditional Arabic" w:cs="Traditional Arabic" w:hint="cs"/>
          <w:sz w:val="32"/>
          <w:szCs w:val="32"/>
          <w:rtl/>
        </w:rPr>
        <w:t>):</w:t>
      </w:r>
    </w:p>
    <w:p w:rsidR="003503D4" w:rsidRPr="00BA2CEC" w:rsidRDefault="003503D4"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 يقال إنها من كشنة (</w:t>
      </w:r>
      <w:proofErr w:type="spellStart"/>
      <w:r w:rsidRPr="000F0FCD">
        <w:rPr>
          <w:rFonts w:ascii="Traditional Arabic" w:hAnsi="Traditional Arabic" w:cs="Traditional Arabic"/>
          <w:sz w:val="20"/>
          <w:szCs w:val="20"/>
        </w:rPr>
        <w:t>Katsina</w:t>
      </w:r>
      <w:proofErr w:type="spellEnd"/>
      <w:r w:rsidRPr="00BA2CEC">
        <w:rPr>
          <w:rFonts w:ascii="Traditional Arabic" w:hAnsi="Traditional Arabic" w:cs="Traditional Arabic" w:hint="cs"/>
          <w:sz w:val="32"/>
          <w:szCs w:val="32"/>
          <w:rtl/>
        </w:rPr>
        <w:t>) أصلاً ثم غادروها إلى محلية زنغون كتف كرهاً، لأن مملكة هوسا في كشنة تفر</w:t>
      </w:r>
      <w:r w:rsidR="00900564" w:rsidRPr="00BA2CEC">
        <w:rPr>
          <w:rFonts w:ascii="Traditional Arabic" w:hAnsi="Traditional Arabic" w:cs="Traditional Arabic" w:hint="cs"/>
          <w:sz w:val="32"/>
          <w:szCs w:val="32"/>
          <w:rtl/>
        </w:rPr>
        <w:t>ض عليهم ضرائب قاسية، وتأخذ أبنائ</w:t>
      </w:r>
      <w:r w:rsidRPr="00BA2CEC">
        <w:rPr>
          <w:rFonts w:ascii="Traditional Arabic" w:hAnsi="Traditional Arabic" w:cs="Traditional Arabic" w:hint="cs"/>
          <w:sz w:val="32"/>
          <w:szCs w:val="32"/>
          <w:rtl/>
        </w:rPr>
        <w:t>ها إلى بيت الملوك وكبار الشخصيات لممارسة العبودية</w:t>
      </w:r>
      <w:r w:rsidRPr="00BA2CEC">
        <w:rPr>
          <w:rStyle w:val="FootnoteReference"/>
          <w:rFonts w:ascii="Traditional Arabic" w:hAnsi="Traditional Arabic" w:cs="Traditional Arabic"/>
          <w:sz w:val="32"/>
          <w:szCs w:val="32"/>
          <w:rtl/>
        </w:rPr>
        <w:footnoteReference w:id="6"/>
      </w:r>
      <w:r w:rsidRPr="00BA2CEC">
        <w:rPr>
          <w:rFonts w:ascii="Traditional Arabic" w:hAnsi="Traditional Arabic" w:cs="Traditional Arabic" w:hint="cs"/>
          <w:sz w:val="32"/>
          <w:szCs w:val="32"/>
          <w:rtl/>
        </w:rPr>
        <w:t>.</w:t>
      </w:r>
    </w:p>
    <w:p w:rsidR="009C19FD" w:rsidRPr="00BA2CEC" w:rsidRDefault="003F0144"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تشكل هذه القبيلة 2</w:t>
      </w:r>
      <w:r w:rsidR="002250D3" w:rsidRPr="00BA2CEC">
        <w:rPr>
          <w:rFonts w:ascii="Traditional Arabic" w:hAnsi="Traditional Arabic" w:cs="Traditional Arabic" w:hint="cs"/>
          <w:sz w:val="32"/>
          <w:szCs w:val="32"/>
          <w:rtl/>
        </w:rPr>
        <w:t>0</w:t>
      </w:r>
      <w:r w:rsidRPr="00BA2CEC">
        <w:rPr>
          <w:rFonts w:ascii="Traditional Arabic" w:hAnsi="Traditional Arabic" w:cs="Traditional Arabic" w:hint="cs"/>
          <w:sz w:val="32"/>
          <w:szCs w:val="32"/>
          <w:rtl/>
        </w:rPr>
        <w:t xml:space="preserve">% من سكان </w:t>
      </w:r>
      <w:r w:rsidR="003503D4" w:rsidRPr="00BA2CEC">
        <w:rPr>
          <w:rFonts w:ascii="Traditional Arabic" w:hAnsi="Traditional Arabic" w:cs="Traditional Arabic" w:hint="cs"/>
          <w:sz w:val="32"/>
          <w:szCs w:val="32"/>
          <w:rtl/>
        </w:rPr>
        <w:t>محلية زَنْغُونْ كَتَفْ،</w:t>
      </w:r>
      <w:r w:rsidR="002110AD" w:rsidRPr="00BA2CEC">
        <w:rPr>
          <w:rFonts w:ascii="Traditional Arabic" w:hAnsi="Traditional Arabic" w:cs="Traditional Arabic" w:hint="cs"/>
          <w:sz w:val="32"/>
          <w:szCs w:val="32"/>
          <w:rtl/>
        </w:rPr>
        <w:t xml:space="preserve"> أكثر من</w:t>
      </w:r>
      <w:r w:rsidR="00900564" w:rsidRPr="00BA2CEC">
        <w:rPr>
          <w:rFonts w:ascii="Traditional Arabic" w:hAnsi="Traditional Arabic" w:cs="Traditional Arabic" w:hint="cs"/>
          <w:sz w:val="32"/>
          <w:szCs w:val="32"/>
          <w:rtl/>
        </w:rPr>
        <w:t xml:space="preserve"> 99%</w:t>
      </w:r>
      <w:r w:rsidR="003503D4" w:rsidRPr="00BA2CEC">
        <w:rPr>
          <w:rFonts w:ascii="Traditional Arabic" w:hAnsi="Traditional Arabic" w:cs="Traditional Arabic" w:hint="cs"/>
          <w:sz w:val="32"/>
          <w:szCs w:val="32"/>
          <w:rtl/>
        </w:rPr>
        <w:t xml:space="preserve"> </w:t>
      </w:r>
      <w:r w:rsidR="00900564" w:rsidRPr="00BA2CEC">
        <w:rPr>
          <w:rFonts w:ascii="Traditional Arabic" w:hAnsi="Traditional Arabic" w:cs="Traditional Arabic" w:hint="cs"/>
          <w:sz w:val="32"/>
          <w:szCs w:val="32"/>
          <w:rtl/>
        </w:rPr>
        <w:t>منها</w:t>
      </w:r>
      <w:r w:rsidR="003503D4" w:rsidRPr="00BA2CEC">
        <w:rPr>
          <w:rFonts w:ascii="Traditional Arabic" w:hAnsi="Traditional Arabic" w:cs="Traditional Arabic" w:hint="cs"/>
          <w:sz w:val="32"/>
          <w:szCs w:val="32"/>
          <w:rtl/>
        </w:rPr>
        <w:t xml:space="preserve"> </w:t>
      </w:r>
      <w:r w:rsidR="007A1C5D" w:rsidRPr="00BA2CEC">
        <w:rPr>
          <w:rFonts w:ascii="Traditional Arabic" w:hAnsi="Traditional Arabic" w:cs="Traditional Arabic" w:hint="cs"/>
          <w:sz w:val="32"/>
          <w:szCs w:val="32"/>
          <w:rtl/>
        </w:rPr>
        <w:t>مسيحيون.</w:t>
      </w:r>
    </w:p>
    <w:p w:rsidR="009C19FD" w:rsidRPr="00BA2CEC" w:rsidRDefault="009C19FD" w:rsidP="000F0FCD">
      <w:pPr>
        <w:tabs>
          <w:tab w:val="right" w:pos="990"/>
        </w:tabs>
        <w:spacing w:line="276" w:lineRule="auto"/>
        <w:ind w:left="360"/>
        <w:jc w:val="both"/>
        <w:rPr>
          <w:rFonts w:ascii="Traditional Arabic" w:hAnsi="Traditional Arabic" w:cs="Traditional Arabic"/>
          <w:sz w:val="32"/>
          <w:szCs w:val="32"/>
          <w:rtl/>
        </w:rPr>
      </w:pPr>
      <w:r w:rsidRPr="00BA2CEC">
        <w:rPr>
          <w:rFonts w:ascii="Traditional Arabic" w:hAnsi="Traditional Arabic" w:cs="Traditional Arabic" w:hint="cs"/>
          <w:b/>
          <w:bCs/>
          <w:sz w:val="32"/>
          <w:szCs w:val="32"/>
          <w:rtl/>
        </w:rPr>
        <w:t xml:space="preserve">4- قبيلة </w:t>
      </w:r>
      <w:r w:rsidR="00900564" w:rsidRPr="00BA2CEC">
        <w:rPr>
          <w:rFonts w:ascii="Traditional Arabic" w:hAnsi="Traditional Arabic" w:cs="Traditional Arabic" w:hint="cs"/>
          <w:b/>
          <w:bCs/>
          <w:sz w:val="32"/>
          <w:szCs w:val="32"/>
          <w:rtl/>
        </w:rPr>
        <w:t>الفلا</w:t>
      </w:r>
      <w:r w:rsidR="003D0F3E" w:rsidRPr="00BA2CEC">
        <w:rPr>
          <w:rFonts w:ascii="Traditional Arabic" w:hAnsi="Traditional Arabic" w:cs="Traditional Arabic" w:hint="cs"/>
          <w:b/>
          <w:bCs/>
          <w:sz w:val="32"/>
          <w:szCs w:val="32"/>
          <w:rtl/>
        </w:rPr>
        <w:t>ّ</w:t>
      </w:r>
      <w:r w:rsidR="00900564" w:rsidRPr="00BA2CEC">
        <w:rPr>
          <w:rFonts w:ascii="Traditional Arabic" w:hAnsi="Traditional Arabic" w:cs="Traditional Arabic" w:hint="cs"/>
          <w:b/>
          <w:bCs/>
          <w:sz w:val="32"/>
          <w:szCs w:val="32"/>
          <w:rtl/>
        </w:rPr>
        <w:t xml:space="preserve">ة </w:t>
      </w:r>
      <w:r w:rsidRPr="00BA2CEC">
        <w:rPr>
          <w:rFonts w:ascii="Traditional Arabic" w:hAnsi="Traditional Arabic" w:cs="Traditional Arabic" w:hint="cs"/>
          <w:b/>
          <w:bCs/>
          <w:sz w:val="32"/>
          <w:szCs w:val="32"/>
          <w:rtl/>
        </w:rPr>
        <w:t>(</w:t>
      </w:r>
      <w:r w:rsidRPr="000F0FCD">
        <w:rPr>
          <w:rFonts w:ascii="Traditional Arabic" w:hAnsi="Traditional Arabic" w:cs="Traditional Arabic"/>
          <w:b/>
          <w:bCs/>
          <w:sz w:val="20"/>
          <w:szCs w:val="20"/>
        </w:rPr>
        <w:t>FULANI</w:t>
      </w:r>
      <w:r w:rsidRPr="00BA2CEC">
        <w:rPr>
          <w:rFonts w:ascii="Traditional Arabic" w:hAnsi="Traditional Arabic" w:cs="Traditional Arabic" w:hint="cs"/>
          <w:b/>
          <w:bCs/>
          <w:sz w:val="32"/>
          <w:szCs w:val="32"/>
          <w:rtl/>
        </w:rPr>
        <w:t>)</w:t>
      </w:r>
      <w:r w:rsidRPr="00BA2CEC">
        <w:rPr>
          <w:rFonts w:ascii="Traditional Arabic" w:hAnsi="Traditional Arabic" w:cs="Traditional Arabic" w:hint="cs"/>
          <w:sz w:val="32"/>
          <w:szCs w:val="32"/>
          <w:rtl/>
        </w:rPr>
        <w:t>:</w:t>
      </w:r>
    </w:p>
    <w:p w:rsidR="009C19FD" w:rsidRPr="00BA2CEC" w:rsidRDefault="009C19FD"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اختل</w:t>
      </w:r>
      <w:r w:rsidR="003D0F3E" w:rsidRPr="00BA2CEC">
        <w:rPr>
          <w:rFonts w:ascii="Traditional Arabic" w:hAnsi="Traditional Arabic" w:cs="Traditional Arabic" w:hint="cs"/>
          <w:sz w:val="32"/>
          <w:szCs w:val="32"/>
          <w:rtl/>
        </w:rPr>
        <w:t>فت آراء المؤرخين حول أصل الفلاة</w:t>
      </w:r>
      <w:r w:rsidRPr="00BA2CEC">
        <w:rPr>
          <w:rFonts w:ascii="Traditional Arabic" w:hAnsi="Traditional Arabic" w:cs="Traditional Arabic" w:hint="cs"/>
          <w:sz w:val="32"/>
          <w:szCs w:val="32"/>
          <w:rtl/>
        </w:rPr>
        <w:t>، بل تشعبت كثيراً، ولا يزال الأمر يفتق</w:t>
      </w:r>
      <w:r w:rsidR="000F1B4A" w:rsidRPr="00BA2CEC">
        <w:rPr>
          <w:rFonts w:ascii="Traditional Arabic" w:hAnsi="Traditional Arabic" w:cs="Traditional Arabic" w:hint="cs"/>
          <w:sz w:val="32"/>
          <w:szCs w:val="32"/>
          <w:rtl/>
        </w:rPr>
        <w:t>ر إلى القول الحق،</w:t>
      </w:r>
      <w:r w:rsidRPr="00BA2CEC">
        <w:rPr>
          <w:rFonts w:ascii="Traditional Arabic" w:hAnsi="Traditional Arabic" w:cs="Traditional Arabic" w:hint="cs"/>
          <w:sz w:val="32"/>
          <w:szCs w:val="32"/>
          <w:rtl/>
        </w:rPr>
        <w:t xml:space="preserve"> قيل إنهم من جنس اليهود، وقيل من جنس النصارى، وقيل إنهم من أهل البربر</w:t>
      </w:r>
      <w:r w:rsidRPr="00BA2CEC">
        <w:rPr>
          <w:rStyle w:val="FootnoteReference"/>
          <w:rFonts w:ascii="Traditional Arabic" w:hAnsi="Traditional Arabic" w:cs="Traditional Arabic"/>
          <w:sz w:val="32"/>
          <w:szCs w:val="32"/>
          <w:rtl/>
        </w:rPr>
        <w:footnoteReference w:id="7"/>
      </w:r>
      <w:r w:rsidRPr="00BA2CEC">
        <w:rPr>
          <w:rFonts w:ascii="Traditional Arabic" w:hAnsi="Traditional Arabic" w:cs="Traditional Arabic" w:hint="cs"/>
          <w:sz w:val="32"/>
          <w:szCs w:val="32"/>
          <w:rtl/>
        </w:rPr>
        <w:t>.</w:t>
      </w:r>
    </w:p>
    <w:p w:rsidR="009C19FD" w:rsidRPr="00BA2CEC" w:rsidRDefault="009C19FD"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 </w:t>
      </w:r>
      <w:r w:rsidR="000F1B4A" w:rsidRPr="00BA2CEC">
        <w:rPr>
          <w:rFonts w:ascii="Traditional Arabic" w:hAnsi="Traditional Arabic" w:cs="Traditional Arabic" w:hint="cs"/>
          <w:sz w:val="32"/>
          <w:szCs w:val="32"/>
          <w:rtl/>
        </w:rPr>
        <w:t xml:space="preserve">وذهب </w:t>
      </w:r>
      <w:r w:rsidRPr="00BA2CEC">
        <w:rPr>
          <w:rFonts w:ascii="Traditional Arabic" w:hAnsi="Traditional Arabic" w:cs="Traditional Arabic" w:hint="cs"/>
          <w:sz w:val="32"/>
          <w:szCs w:val="32"/>
          <w:rtl/>
        </w:rPr>
        <w:t>هادي حسن حمودي إلى أنهم من العرب أصلاً، وأن جدهم الأعلى هو عقبة بن نافع الذي فتح بعض الشمال الإفريقي في القرن الأول الهجري</w:t>
      </w:r>
      <w:r w:rsidRPr="00BA2CEC">
        <w:rPr>
          <w:rStyle w:val="FootnoteReference"/>
          <w:rFonts w:ascii="Traditional Arabic" w:hAnsi="Traditional Arabic" w:cs="Traditional Arabic"/>
          <w:sz w:val="32"/>
          <w:szCs w:val="32"/>
          <w:rtl/>
        </w:rPr>
        <w:footnoteReference w:id="8"/>
      </w:r>
      <w:r w:rsidRPr="00BA2CEC">
        <w:rPr>
          <w:rFonts w:ascii="Traditional Arabic" w:hAnsi="Traditional Arabic" w:cs="Traditional Arabic" w:hint="cs"/>
          <w:sz w:val="32"/>
          <w:szCs w:val="32"/>
          <w:rtl/>
        </w:rPr>
        <w:t>.</w:t>
      </w:r>
      <w:r w:rsidR="00F718C4" w:rsidRPr="00BA2CEC">
        <w:rPr>
          <w:rFonts w:ascii="Traditional Arabic" w:hAnsi="Traditional Arabic" w:cs="Traditional Arabic" w:hint="cs"/>
          <w:sz w:val="32"/>
          <w:szCs w:val="32"/>
          <w:rtl/>
        </w:rPr>
        <w:t xml:space="preserve"> </w:t>
      </w:r>
      <w:r w:rsidRPr="00BA2CEC">
        <w:rPr>
          <w:rFonts w:ascii="Traditional Arabic" w:hAnsi="Traditional Arabic" w:cs="Traditional Arabic" w:hint="cs"/>
          <w:sz w:val="32"/>
          <w:szCs w:val="32"/>
          <w:rtl/>
        </w:rPr>
        <w:t>والأصح أنهم من روم عيص بن إسحاق بن يعقوب بن إبراهيم، نزلوا بجنب البحرين، وجاوروا اليهود الذين في الجزائر"</w:t>
      </w:r>
      <w:r w:rsidRPr="00BA2CEC">
        <w:rPr>
          <w:rStyle w:val="FootnoteReference"/>
          <w:rFonts w:ascii="Traditional Arabic" w:hAnsi="Traditional Arabic" w:cs="Traditional Arabic"/>
          <w:sz w:val="32"/>
          <w:szCs w:val="32"/>
          <w:rtl/>
        </w:rPr>
        <w:footnoteReference w:id="9"/>
      </w:r>
      <w:r w:rsidRPr="00BA2CEC">
        <w:rPr>
          <w:rFonts w:ascii="Traditional Arabic" w:hAnsi="Traditional Arabic" w:cs="Traditional Arabic" w:hint="cs"/>
          <w:sz w:val="32"/>
          <w:szCs w:val="32"/>
          <w:rtl/>
        </w:rPr>
        <w:t xml:space="preserve">. </w:t>
      </w:r>
    </w:p>
    <w:p w:rsidR="009C19FD" w:rsidRPr="00BA2CEC" w:rsidRDefault="009C19FD"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وأما ما يتعلق بفلانيي </w:t>
      </w:r>
      <w:r w:rsidR="000F1B4A" w:rsidRPr="00BA2CEC">
        <w:rPr>
          <w:rFonts w:ascii="Traditional Arabic" w:hAnsi="Traditional Arabic" w:cs="Traditional Arabic" w:hint="cs"/>
          <w:sz w:val="32"/>
          <w:szCs w:val="32"/>
          <w:rtl/>
        </w:rPr>
        <w:t>محلية زنغون كتف</w:t>
      </w:r>
      <w:r w:rsidRPr="00BA2CEC">
        <w:rPr>
          <w:rFonts w:ascii="Traditional Arabic" w:hAnsi="Traditional Arabic" w:cs="Traditional Arabic" w:hint="cs"/>
          <w:sz w:val="32"/>
          <w:szCs w:val="32"/>
          <w:rtl/>
        </w:rPr>
        <w:t xml:space="preserve"> فإن</w:t>
      </w:r>
      <w:r w:rsidR="00B70CDB" w:rsidRPr="00BA2CEC">
        <w:rPr>
          <w:rFonts w:ascii="Traditional Arabic" w:hAnsi="Traditional Arabic" w:cs="Traditional Arabic" w:hint="cs"/>
          <w:sz w:val="32"/>
          <w:szCs w:val="32"/>
          <w:rtl/>
        </w:rPr>
        <w:t>هم قدموا من المدن المختلفة، بعضهم في</w:t>
      </w:r>
      <w:r w:rsidR="000F1B4A" w:rsidRPr="00BA2CEC">
        <w:rPr>
          <w:rFonts w:ascii="Traditional Arabic" w:hAnsi="Traditional Arabic" w:cs="Traditional Arabic" w:hint="cs"/>
          <w:sz w:val="32"/>
          <w:szCs w:val="32"/>
          <w:rtl/>
        </w:rPr>
        <w:t xml:space="preserve"> القرن العاشر الميلادي</w:t>
      </w:r>
      <w:r w:rsidR="00170A84" w:rsidRPr="00BA2CEC">
        <w:rPr>
          <w:rFonts w:ascii="Traditional Arabic" w:hAnsi="Traditional Arabic" w:cs="Traditional Arabic" w:hint="cs"/>
          <w:sz w:val="32"/>
          <w:szCs w:val="32"/>
          <w:rtl/>
        </w:rPr>
        <w:t>،</w:t>
      </w:r>
      <w:r w:rsidRPr="00BA2CEC">
        <w:rPr>
          <w:rFonts w:ascii="Traditional Arabic" w:hAnsi="Traditional Arabic" w:cs="Traditional Arabic" w:hint="cs"/>
          <w:sz w:val="32"/>
          <w:szCs w:val="32"/>
          <w:rtl/>
        </w:rPr>
        <w:t xml:space="preserve"> و</w:t>
      </w:r>
      <w:r w:rsidR="00170A84" w:rsidRPr="00BA2CEC">
        <w:rPr>
          <w:rFonts w:ascii="Traditional Arabic" w:hAnsi="Traditional Arabic" w:cs="Traditional Arabic" w:hint="cs"/>
          <w:sz w:val="32"/>
          <w:szCs w:val="32"/>
          <w:rtl/>
        </w:rPr>
        <w:t>ال</w:t>
      </w:r>
      <w:r w:rsidRPr="00BA2CEC">
        <w:rPr>
          <w:rFonts w:ascii="Traditional Arabic" w:hAnsi="Traditional Arabic" w:cs="Traditional Arabic" w:hint="cs"/>
          <w:sz w:val="32"/>
          <w:szCs w:val="32"/>
          <w:rtl/>
        </w:rPr>
        <w:t xml:space="preserve">بعض </w:t>
      </w:r>
      <w:r w:rsidR="00170A84" w:rsidRPr="00BA2CEC">
        <w:rPr>
          <w:rFonts w:ascii="Traditional Arabic" w:hAnsi="Traditional Arabic" w:cs="Traditional Arabic" w:hint="cs"/>
          <w:sz w:val="32"/>
          <w:szCs w:val="32"/>
          <w:rtl/>
        </w:rPr>
        <w:t xml:space="preserve">الآخر </w:t>
      </w:r>
      <w:r w:rsidRPr="00BA2CEC">
        <w:rPr>
          <w:rFonts w:ascii="Traditional Arabic" w:hAnsi="Traditional Arabic" w:cs="Traditional Arabic" w:hint="cs"/>
          <w:sz w:val="32"/>
          <w:szCs w:val="32"/>
          <w:rtl/>
        </w:rPr>
        <w:t>منهم بعده طلباً للكلإ والمرعى.</w:t>
      </w:r>
      <w:r w:rsidR="00170A84" w:rsidRPr="00BA2CEC">
        <w:rPr>
          <w:rFonts w:ascii="Traditional Arabic" w:hAnsi="Traditional Arabic" w:cs="Traditional Arabic" w:hint="cs"/>
          <w:sz w:val="32"/>
          <w:szCs w:val="32"/>
          <w:rtl/>
        </w:rPr>
        <w:t xml:space="preserve"> </w:t>
      </w:r>
      <w:r w:rsidRPr="00BA2CEC">
        <w:rPr>
          <w:rFonts w:ascii="Traditional Arabic" w:hAnsi="Traditional Arabic" w:cs="Traditional Arabic" w:hint="cs"/>
          <w:sz w:val="32"/>
          <w:szCs w:val="32"/>
          <w:rtl/>
        </w:rPr>
        <w:t>يعتبر الفلانيون</w:t>
      </w:r>
      <w:r w:rsidR="00170A84" w:rsidRPr="00BA2CEC">
        <w:rPr>
          <w:rFonts w:ascii="Traditional Arabic" w:hAnsi="Traditional Arabic" w:cs="Traditional Arabic" w:hint="cs"/>
          <w:sz w:val="32"/>
          <w:szCs w:val="32"/>
          <w:rtl/>
        </w:rPr>
        <w:t xml:space="preserve"> أقدم القبائل وفوداً إلى المحلية</w:t>
      </w:r>
      <w:r w:rsidRPr="00BA2CEC">
        <w:rPr>
          <w:rFonts w:ascii="Traditional Arabic" w:hAnsi="Traditional Arabic" w:cs="Traditional Arabic" w:hint="cs"/>
          <w:sz w:val="32"/>
          <w:szCs w:val="32"/>
          <w:rtl/>
        </w:rPr>
        <w:t>، أو نقول إن بعضهم سبقوا كثيراً من القبائ</w:t>
      </w:r>
      <w:r w:rsidR="00170A84" w:rsidRPr="00BA2CEC">
        <w:rPr>
          <w:rFonts w:ascii="Traditional Arabic" w:hAnsi="Traditional Arabic" w:cs="Traditional Arabic" w:hint="cs"/>
          <w:sz w:val="32"/>
          <w:szCs w:val="32"/>
          <w:rtl/>
        </w:rPr>
        <w:t>ل الأخرى إلى استيطانها</w:t>
      </w:r>
      <w:r w:rsidR="001F7B6E" w:rsidRPr="00BA2CEC">
        <w:rPr>
          <w:rStyle w:val="FootnoteReference"/>
          <w:rFonts w:ascii="Traditional Arabic" w:hAnsi="Traditional Arabic" w:cs="Traditional Arabic"/>
          <w:sz w:val="32"/>
          <w:szCs w:val="32"/>
          <w:rtl/>
        </w:rPr>
        <w:footnoteReference w:id="10"/>
      </w:r>
      <w:r w:rsidRPr="00BA2CEC">
        <w:rPr>
          <w:rFonts w:ascii="Traditional Arabic" w:hAnsi="Traditional Arabic" w:cs="Traditional Arabic" w:hint="cs"/>
          <w:sz w:val="32"/>
          <w:szCs w:val="32"/>
          <w:rtl/>
        </w:rPr>
        <w:t>.</w:t>
      </w:r>
      <w:r w:rsidR="001F7B6E" w:rsidRPr="00BA2CEC">
        <w:rPr>
          <w:rFonts w:ascii="Traditional Arabic" w:hAnsi="Traditional Arabic" w:cs="Traditional Arabic" w:hint="cs"/>
          <w:sz w:val="32"/>
          <w:szCs w:val="32"/>
          <w:rtl/>
        </w:rPr>
        <w:t xml:space="preserve"> </w:t>
      </w:r>
      <w:r w:rsidR="00170A84" w:rsidRPr="00BA2CEC">
        <w:rPr>
          <w:rFonts w:ascii="Traditional Arabic" w:hAnsi="Traditional Arabic" w:cs="Traditional Arabic" w:hint="cs"/>
          <w:sz w:val="32"/>
          <w:szCs w:val="32"/>
          <w:rtl/>
        </w:rPr>
        <w:t>تمثل هذه القبيلة</w:t>
      </w:r>
      <w:r w:rsidRPr="00BA2CEC">
        <w:rPr>
          <w:rFonts w:ascii="Traditional Arabic" w:hAnsi="Traditional Arabic" w:cs="Traditional Arabic" w:hint="cs"/>
          <w:sz w:val="32"/>
          <w:szCs w:val="32"/>
          <w:rtl/>
        </w:rPr>
        <w:t xml:space="preserve"> </w:t>
      </w:r>
      <w:r w:rsidR="00F718C4" w:rsidRPr="00BA2CEC">
        <w:rPr>
          <w:rFonts w:ascii="Traditional Arabic" w:hAnsi="Traditional Arabic" w:cs="Traditional Arabic" w:hint="cs"/>
          <w:sz w:val="32"/>
          <w:szCs w:val="32"/>
          <w:rtl/>
        </w:rPr>
        <w:t>20</w:t>
      </w:r>
      <w:r w:rsidRPr="00BA2CEC">
        <w:rPr>
          <w:rFonts w:ascii="Traditional Arabic" w:hAnsi="Traditional Arabic" w:cs="Traditional Arabic" w:hint="cs"/>
          <w:sz w:val="32"/>
          <w:szCs w:val="32"/>
          <w:rtl/>
        </w:rPr>
        <w:t xml:space="preserve">% من </w:t>
      </w:r>
      <w:r w:rsidR="00900564" w:rsidRPr="00BA2CEC">
        <w:rPr>
          <w:rFonts w:ascii="Traditional Arabic" w:hAnsi="Traditional Arabic" w:cs="Traditional Arabic" w:hint="cs"/>
          <w:sz w:val="32"/>
          <w:szCs w:val="32"/>
          <w:rtl/>
        </w:rPr>
        <w:t xml:space="preserve">سكان </w:t>
      </w:r>
      <w:r w:rsidR="00F718C4" w:rsidRPr="00BA2CEC">
        <w:rPr>
          <w:rFonts w:ascii="Traditional Arabic" w:hAnsi="Traditional Arabic" w:cs="Traditional Arabic" w:hint="cs"/>
          <w:sz w:val="32"/>
          <w:szCs w:val="32"/>
          <w:rtl/>
        </w:rPr>
        <w:t>المحلية،</w:t>
      </w:r>
      <w:r w:rsidRPr="00BA2CEC">
        <w:rPr>
          <w:rFonts w:ascii="Traditional Arabic" w:hAnsi="Traditional Arabic" w:cs="Traditional Arabic" w:hint="cs"/>
          <w:sz w:val="32"/>
          <w:szCs w:val="32"/>
          <w:rtl/>
        </w:rPr>
        <w:t xml:space="preserve"> ونسبة المسلمين فيها لا تقل عن 9</w:t>
      </w:r>
      <w:r w:rsidR="00F718C4" w:rsidRPr="00BA2CEC">
        <w:rPr>
          <w:rFonts w:ascii="Traditional Arabic" w:hAnsi="Traditional Arabic" w:cs="Traditional Arabic" w:hint="cs"/>
          <w:sz w:val="32"/>
          <w:szCs w:val="32"/>
          <w:rtl/>
        </w:rPr>
        <w:t>9</w:t>
      </w:r>
      <w:r w:rsidRPr="00BA2CEC">
        <w:rPr>
          <w:rFonts w:ascii="Traditional Arabic" w:hAnsi="Traditional Arabic" w:cs="Traditional Arabic" w:hint="cs"/>
          <w:sz w:val="32"/>
          <w:szCs w:val="32"/>
          <w:rtl/>
        </w:rPr>
        <w:t>% في المائة.</w:t>
      </w:r>
    </w:p>
    <w:p w:rsidR="006E21EE" w:rsidRPr="00BA2CEC" w:rsidRDefault="002250D3" w:rsidP="006E21EE">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هناك قبائل تعيش في محلية زنغون كتف، ولم يكن لها كثافة سكانية وشهرة مثل التي سبقت، وهي:</w:t>
      </w:r>
      <w:r w:rsidR="00F718C4" w:rsidRPr="00BA2CEC">
        <w:rPr>
          <w:rFonts w:ascii="Traditional Arabic" w:hAnsi="Traditional Arabic" w:cs="Traditional Arabic" w:hint="cs"/>
          <w:sz w:val="32"/>
          <w:szCs w:val="32"/>
          <w:rtl/>
        </w:rPr>
        <w:t xml:space="preserve"> قبيلة كمنتن (</w:t>
      </w:r>
      <w:proofErr w:type="spellStart"/>
      <w:r w:rsidR="00F718C4" w:rsidRPr="009C4F5D">
        <w:rPr>
          <w:rFonts w:ascii="Traditional Arabic" w:hAnsi="Traditional Arabic" w:cs="Traditional Arabic"/>
          <w:sz w:val="20"/>
          <w:szCs w:val="20"/>
        </w:rPr>
        <w:t>K</w:t>
      </w:r>
      <w:r w:rsidR="00F718C4" w:rsidRPr="000F0FCD">
        <w:rPr>
          <w:rFonts w:ascii="Traditional Arabic" w:hAnsi="Traditional Arabic" w:cs="Traditional Arabic"/>
          <w:sz w:val="20"/>
          <w:szCs w:val="20"/>
        </w:rPr>
        <w:t>amantun</w:t>
      </w:r>
      <w:proofErr w:type="spellEnd"/>
      <w:r w:rsidRPr="00BA2CEC">
        <w:rPr>
          <w:rFonts w:ascii="Traditional Arabic" w:hAnsi="Traditional Arabic" w:cs="Traditional Arabic" w:hint="cs"/>
          <w:sz w:val="32"/>
          <w:szCs w:val="32"/>
          <w:rtl/>
        </w:rPr>
        <w:t xml:space="preserve">) </w:t>
      </w:r>
      <w:r w:rsidR="00BE609D" w:rsidRPr="00BA2CEC">
        <w:rPr>
          <w:rFonts w:ascii="Traditional Arabic" w:hAnsi="Traditional Arabic" w:cs="Traditional Arabic" w:hint="cs"/>
          <w:sz w:val="32"/>
          <w:szCs w:val="32"/>
          <w:rtl/>
        </w:rPr>
        <w:t>وإكلو (</w:t>
      </w:r>
      <w:proofErr w:type="spellStart"/>
      <w:r w:rsidR="00F718C4" w:rsidRPr="000F0FCD">
        <w:rPr>
          <w:rFonts w:ascii="Traditional Arabic" w:hAnsi="Traditional Arabic" w:cs="Traditional Arabic"/>
          <w:sz w:val="20"/>
          <w:szCs w:val="20"/>
        </w:rPr>
        <w:t>Ikulu</w:t>
      </w:r>
      <w:proofErr w:type="spellEnd"/>
      <w:r w:rsidRPr="00BA2CEC">
        <w:rPr>
          <w:rFonts w:ascii="Traditional Arabic" w:hAnsi="Traditional Arabic" w:cs="Traditional Arabic" w:hint="cs"/>
          <w:sz w:val="32"/>
          <w:szCs w:val="32"/>
          <w:rtl/>
        </w:rPr>
        <w:t>)</w:t>
      </w:r>
      <w:r w:rsidR="00F718C4" w:rsidRPr="00BA2CEC">
        <w:rPr>
          <w:rFonts w:ascii="Traditional Arabic" w:hAnsi="Traditional Arabic" w:cs="Traditional Arabic" w:hint="cs"/>
          <w:sz w:val="32"/>
          <w:szCs w:val="32"/>
          <w:rtl/>
        </w:rPr>
        <w:t xml:space="preserve"> </w:t>
      </w:r>
      <w:r w:rsidRPr="00BA2CEC">
        <w:rPr>
          <w:rFonts w:ascii="Traditional Arabic" w:hAnsi="Traditional Arabic" w:cs="Traditional Arabic" w:hint="cs"/>
          <w:sz w:val="32"/>
          <w:szCs w:val="32"/>
          <w:rtl/>
        </w:rPr>
        <w:t>و</w:t>
      </w:r>
      <w:r w:rsidR="00F718C4" w:rsidRPr="00BA2CEC">
        <w:rPr>
          <w:rFonts w:ascii="Traditional Arabic" w:hAnsi="Traditional Arabic" w:cs="Traditional Arabic" w:hint="cs"/>
          <w:sz w:val="32"/>
          <w:szCs w:val="32"/>
          <w:rtl/>
        </w:rPr>
        <w:t>جاشيرك (</w:t>
      </w:r>
      <w:proofErr w:type="spellStart"/>
      <w:r w:rsidR="00F718C4" w:rsidRPr="000F0FCD">
        <w:rPr>
          <w:rFonts w:ascii="Traditional Arabic" w:hAnsi="Traditional Arabic" w:cs="Traditional Arabic"/>
          <w:sz w:val="20"/>
          <w:szCs w:val="20"/>
        </w:rPr>
        <w:t>Jacherak</w:t>
      </w:r>
      <w:proofErr w:type="spellEnd"/>
      <w:r w:rsidR="00F718C4" w:rsidRPr="00BA2CEC">
        <w:rPr>
          <w:rFonts w:ascii="Traditional Arabic" w:hAnsi="Traditional Arabic" w:cs="Traditional Arabic" w:hint="cs"/>
          <w:sz w:val="32"/>
          <w:szCs w:val="32"/>
          <w:rtl/>
        </w:rPr>
        <w:t xml:space="preserve">) </w:t>
      </w:r>
      <w:r w:rsidRPr="00BA2CEC">
        <w:rPr>
          <w:rFonts w:ascii="Traditional Arabic" w:hAnsi="Traditional Arabic" w:cs="Traditional Arabic" w:hint="cs"/>
          <w:sz w:val="32"/>
          <w:szCs w:val="32"/>
          <w:rtl/>
        </w:rPr>
        <w:t>و</w:t>
      </w:r>
      <w:r w:rsidR="00F718C4" w:rsidRPr="00BA2CEC">
        <w:rPr>
          <w:rFonts w:ascii="Traditional Arabic" w:hAnsi="Traditional Arabic" w:cs="Traditional Arabic" w:hint="cs"/>
          <w:sz w:val="32"/>
          <w:szCs w:val="32"/>
          <w:rtl/>
        </w:rPr>
        <w:t>شاوي (</w:t>
      </w:r>
      <w:proofErr w:type="spellStart"/>
      <w:r w:rsidR="00F718C4" w:rsidRPr="000F0FCD">
        <w:rPr>
          <w:rFonts w:ascii="Traditional Arabic" w:hAnsi="Traditional Arabic" w:cs="Traditional Arabic"/>
          <w:sz w:val="20"/>
          <w:szCs w:val="20"/>
        </w:rPr>
        <w:t>Chawai</w:t>
      </w:r>
      <w:proofErr w:type="spellEnd"/>
      <w:r w:rsidR="00794E7D" w:rsidRPr="00BA2CEC">
        <w:rPr>
          <w:rFonts w:ascii="Traditional Arabic" w:hAnsi="Traditional Arabic" w:cs="Traditional Arabic" w:hint="cs"/>
          <w:sz w:val="32"/>
          <w:szCs w:val="32"/>
          <w:rtl/>
        </w:rPr>
        <w:t>)</w:t>
      </w:r>
      <w:r w:rsidRPr="00BA2CEC">
        <w:rPr>
          <w:rFonts w:ascii="Traditional Arabic" w:hAnsi="Traditional Arabic" w:cs="Traditional Arabic" w:hint="cs"/>
          <w:sz w:val="32"/>
          <w:szCs w:val="32"/>
          <w:rtl/>
        </w:rPr>
        <w:t xml:space="preserve"> و</w:t>
      </w:r>
      <w:r w:rsidR="00CA5EDF" w:rsidRPr="00BA2CEC">
        <w:rPr>
          <w:rFonts w:ascii="Traditional Arabic" w:hAnsi="Traditional Arabic" w:cs="Traditional Arabic" w:hint="cs"/>
          <w:sz w:val="32"/>
          <w:szCs w:val="32"/>
          <w:rtl/>
        </w:rPr>
        <w:t>كننكوم (</w:t>
      </w:r>
      <w:proofErr w:type="spellStart"/>
      <w:r w:rsidR="00CA5EDF" w:rsidRPr="000F0FCD">
        <w:rPr>
          <w:rFonts w:ascii="Traditional Arabic" w:hAnsi="Traditional Arabic" w:cs="Traditional Arabic"/>
          <w:sz w:val="20"/>
          <w:szCs w:val="20"/>
        </w:rPr>
        <w:t>Kaninkom</w:t>
      </w:r>
      <w:proofErr w:type="spellEnd"/>
      <w:r w:rsidR="00794E7D" w:rsidRPr="00BA2CEC">
        <w:rPr>
          <w:rFonts w:ascii="Traditional Arabic" w:hAnsi="Traditional Arabic" w:cs="Traditional Arabic" w:hint="cs"/>
          <w:sz w:val="32"/>
          <w:szCs w:val="32"/>
          <w:rtl/>
        </w:rPr>
        <w:t>)</w:t>
      </w:r>
      <w:r w:rsidRPr="00BA2CEC">
        <w:rPr>
          <w:rFonts w:ascii="Traditional Arabic" w:hAnsi="Traditional Arabic" w:cs="Traditional Arabic" w:hint="cs"/>
          <w:sz w:val="32"/>
          <w:szCs w:val="32"/>
          <w:rtl/>
        </w:rPr>
        <w:t xml:space="preserve"> و</w:t>
      </w:r>
      <w:r w:rsidR="00CA5EDF" w:rsidRPr="00BA2CEC">
        <w:rPr>
          <w:rFonts w:ascii="Traditional Arabic" w:hAnsi="Traditional Arabic" w:cs="Traditional Arabic" w:hint="cs"/>
          <w:sz w:val="32"/>
          <w:szCs w:val="32"/>
          <w:rtl/>
        </w:rPr>
        <w:t>فنسم (</w:t>
      </w:r>
      <w:proofErr w:type="spellStart"/>
      <w:r w:rsidR="00CA5EDF" w:rsidRPr="000F0FCD">
        <w:rPr>
          <w:rFonts w:ascii="Traditional Arabic" w:hAnsi="Traditional Arabic" w:cs="Traditional Arabic"/>
          <w:sz w:val="20"/>
          <w:szCs w:val="20"/>
        </w:rPr>
        <w:t>Fantsam</w:t>
      </w:r>
      <w:proofErr w:type="spellEnd"/>
      <w:r w:rsidR="00794E7D" w:rsidRPr="00BA2CEC">
        <w:rPr>
          <w:rFonts w:ascii="Traditional Arabic" w:hAnsi="Traditional Arabic" w:cs="Traditional Arabic" w:hint="cs"/>
          <w:sz w:val="32"/>
          <w:szCs w:val="32"/>
          <w:rtl/>
        </w:rPr>
        <w:t>)</w:t>
      </w:r>
      <w:r w:rsidRPr="00BA2CEC">
        <w:rPr>
          <w:rFonts w:ascii="Traditional Arabic" w:hAnsi="Traditional Arabic" w:cs="Traditional Arabic" w:hint="cs"/>
          <w:sz w:val="32"/>
          <w:szCs w:val="32"/>
          <w:rtl/>
        </w:rPr>
        <w:t xml:space="preserve"> و</w:t>
      </w:r>
      <w:r w:rsidR="00CA5EDF" w:rsidRPr="00BA2CEC">
        <w:rPr>
          <w:rFonts w:ascii="Traditional Arabic" w:hAnsi="Traditional Arabic" w:cs="Traditional Arabic" w:hint="cs"/>
          <w:sz w:val="32"/>
          <w:szCs w:val="32"/>
          <w:rtl/>
        </w:rPr>
        <w:t>دويا (</w:t>
      </w:r>
      <w:proofErr w:type="spellStart"/>
      <w:r w:rsidR="00CA5EDF" w:rsidRPr="000F0FCD">
        <w:rPr>
          <w:rFonts w:ascii="Traditional Arabic" w:hAnsi="Traditional Arabic" w:cs="Traditional Arabic"/>
          <w:sz w:val="20"/>
          <w:szCs w:val="20"/>
        </w:rPr>
        <w:t>Duya</w:t>
      </w:r>
      <w:proofErr w:type="spellEnd"/>
      <w:r w:rsidR="00794E7D" w:rsidRPr="00BA2CEC">
        <w:rPr>
          <w:rFonts w:ascii="Traditional Arabic" w:hAnsi="Traditional Arabic" w:cs="Traditional Arabic" w:hint="cs"/>
          <w:sz w:val="32"/>
          <w:szCs w:val="32"/>
          <w:rtl/>
        </w:rPr>
        <w:t>).</w:t>
      </w:r>
      <w:r w:rsidR="00BE609D" w:rsidRPr="00BA2CEC">
        <w:rPr>
          <w:rFonts w:ascii="Traditional Arabic" w:hAnsi="Traditional Arabic" w:cs="Traditional Arabic" w:hint="cs"/>
          <w:sz w:val="32"/>
          <w:szCs w:val="32"/>
          <w:rtl/>
        </w:rPr>
        <w:t xml:space="preserve"> وقلما تجد مسلماً في هذه القبائل.</w:t>
      </w:r>
    </w:p>
    <w:p w:rsidR="00BE609D" w:rsidRPr="00BA2CEC" w:rsidRDefault="00BE609D" w:rsidP="000F0FCD">
      <w:pPr>
        <w:tabs>
          <w:tab w:val="right" w:pos="990"/>
        </w:tabs>
        <w:spacing w:line="276" w:lineRule="auto"/>
        <w:jc w:val="center"/>
        <w:rPr>
          <w:rFonts w:ascii="Traditional Arabic" w:hAnsi="Traditional Arabic" w:cs="Traditional Arabic"/>
          <w:b/>
          <w:bCs/>
          <w:sz w:val="32"/>
          <w:szCs w:val="32"/>
          <w:rtl/>
        </w:rPr>
      </w:pPr>
      <w:r w:rsidRPr="00BA2CEC">
        <w:rPr>
          <w:rFonts w:ascii="Traditional Arabic" w:hAnsi="Traditional Arabic" w:cs="Traditional Arabic" w:hint="cs"/>
          <w:b/>
          <w:bCs/>
          <w:sz w:val="32"/>
          <w:szCs w:val="32"/>
          <w:rtl/>
        </w:rPr>
        <w:lastRenderedPageBreak/>
        <w:t>المبحث الثاني</w:t>
      </w:r>
    </w:p>
    <w:p w:rsidR="00C001EC" w:rsidRPr="00BA2CEC" w:rsidRDefault="00BE609D" w:rsidP="000F0FCD">
      <w:pPr>
        <w:tabs>
          <w:tab w:val="right" w:pos="990"/>
        </w:tabs>
        <w:spacing w:line="276" w:lineRule="auto"/>
        <w:jc w:val="center"/>
        <w:rPr>
          <w:rFonts w:ascii="Traditional Arabic" w:hAnsi="Traditional Arabic" w:cs="Traditional Arabic"/>
          <w:b/>
          <w:bCs/>
          <w:sz w:val="32"/>
          <w:szCs w:val="32"/>
        </w:rPr>
      </w:pPr>
      <w:r w:rsidRPr="00BA2CEC">
        <w:rPr>
          <w:rFonts w:ascii="Traditional Arabic" w:hAnsi="Traditional Arabic" w:cs="Traditional Arabic" w:hint="cs"/>
          <w:b/>
          <w:bCs/>
          <w:sz w:val="32"/>
          <w:szCs w:val="32"/>
          <w:rtl/>
        </w:rPr>
        <w:t>دخول الإسلام وانتشاره في محلية زنغون كتف</w:t>
      </w:r>
    </w:p>
    <w:p w:rsidR="00C001EC" w:rsidRPr="00BA2CEC" w:rsidRDefault="00C001EC" w:rsidP="000F0FCD">
      <w:pPr>
        <w:tabs>
          <w:tab w:val="right" w:pos="990"/>
        </w:tabs>
        <w:spacing w:line="276" w:lineRule="auto"/>
        <w:jc w:val="both"/>
        <w:rPr>
          <w:rFonts w:ascii="Traditional Arabic" w:hAnsi="Traditional Arabic" w:cs="Traditional Arabic"/>
          <w:b/>
          <w:bCs/>
          <w:sz w:val="32"/>
          <w:szCs w:val="32"/>
          <w:rtl/>
        </w:rPr>
      </w:pPr>
      <w:r w:rsidRPr="00BA2CEC">
        <w:rPr>
          <w:rFonts w:ascii="Traditional Arabic" w:hAnsi="Traditional Arabic" w:cs="Traditional Arabic" w:hint="cs"/>
          <w:sz w:val="32"/>
          <w:szCs w:val="32"/>
          <w:rtl/>
        </w:rPr>
        <w:t>ليس هناك كتاب أو مذكرة مستقلة حدد تاريخ دخول الإسلام في محلية زنغون كتف حسب تتبع الباحث،</w:t>
      </w:r>
      <w:r w:rsidRPr="00BA2CEC">
        <w:rPr>
          <w:rFonts w:ascii="Traditional Arabic" w:hAnsi="Traditional Arabic" w:cs="Traditional Arabic" w:hint="cs"/>
          <w:b/>
          <w:bCs/>
          <w:sz w:val="32"/>
          <w:szCs w:val="32"/>
          <w:rtl/>
        </w:rPr>
        <w:t xml:space="preserve"> </w:t>
      </w:r>
      <w:r w:rsidRPr="00BA2CEC">
        <w:rPr>
          <w:rFonts w:ascii="Traditional Arabic" w:hAnsi="Traditional Arabic" w:cs="Traditional Arabic" w:hint="cs"/>
          <w:sz w:val="32"/>
          <w:szCs w:val="32"/>
          <w:rtl/>
        </w:rPr>
        <w:t>تجد في الكتب والمذكرات أن الإسلام كان في المحلية بقرون قبل المسيحية بدون تاريخ محدد</w:t>
      </w:r>
      <w:r w:rsidRPr="00BA2CEC">
        <w:rPr>
          <w:rStyle w:val="FootnoteReference"/>
          <w:rFonts w:ascii="Traditional Arabic" w:hAnsi="Traditional Arabic" w:cs="Traditional Arabic"/>
          <w:sz w:val="32"/>
          <w:szCs w:val="32"/>
          <w:rtl/>
        </w:rPr>
        <w:footnoteReference w:id="11"/>
      </w:r>
      <w:r w:rsidRPr="00BA2CEC">
        <w:rPr>
          <w:rFonts w:ascii="Traditional Arabic" w:hAnsi="Traditional Arabic" w:cs="Traditional Arabic" w:hint="cs"/>
          <w:sz w:val="32"/>
          <w:szCs w:val="32"/>
          <w:rtl/>
        </w:rPr>
        <w:t>. والجلي في الأمر أن الإسلام دخل المحلية بدخول قبيلة الفلاني، وقد سبق أن ذكرنا أنهم أول القبائل وفوداً إلى المحلية طلباً للكلأ والمرعى، يهمهم ما جاؤوا لأجله، وهو تربية المواشي، وليس الإسلام، ولم يكن لديهم علم بالإسلام، لذلك لم ينشروه بين القبائل الوثنية المجاورة لهم، وهذا في بداية وفودهم.</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أما الهوساويُّون </w:t>
      </w:r>
      <w:r w:rsidR="006E310B" w:rsidRPr="00BA2CEC">
        <w:rPr>
          <w:rFonts w:ascii="Traditional Arabic" w:hAnsi="Traditional Arabic" w:cs="Traditional Arabic" w:hint="cs"/>
          <w:sz w:val="32"/>
          <w:szCs w:val="32"/>
          <w:rtl/>
        </w:rPr>
        <w:t>ف</w:t>
      </w:r>
      <w:r w:rsidRPr="00BA2CEC">
        <w:rPr>
          <w:rFonts w:ascii="Traditional Arabic" w:hAnsi="Traditional Arabic" w:cs="Traditional Arabic" w:hint="cs"/>
          <w:sz w:val="32"/>
          <w:szCs w:val="32"/>
          <w:rtl/>
        </w:rPr>
        <w:t>هم أيضاً لم ينشروا الإسلام بين الوثنيين</w:t>
      </w:r>
      <w:r w:rsidR="006E310B" w:rsidRPr="00BA2CEC">
        <w:rPr>
          <w:rFonts w:ascii="Traditional Arabic" w:hAnsi="Traditional Arabic" w:cs="Traditional Arabic" w:hint="cs"/>
          <w:sz w:val="32"/>
          <w:szCs w:val="32"/>
          <w:rtl/>
        </w:rPr>
        <w:t xml:space="preserve"> في بداية وفودهم</w:t>
      </w:r>
      <w:r w:rsidRPr="00BA2CEC">
        <w:rPr>
          <w:rFonts w:ascii="Traditional Arabic" w:hAnsi="Traditional Arabic" w:cs="Traditional Arabic" w:hint="cs"/>
          <w:sz w:val="32"/>
          <w:szCs w:val="32"/>
          <w:rtl/>
        </w:rPr>
        <w:t>، لكن يعلِّمون أولادهم شيئاً من العلوم الدينية على الطريقة التقليدية. إلا أننا نجد أن علاقة المسلمين بالوثنيين في ذلك الوقت محدودة جداًّ، تقتصر على التجارة والزراعة، ومع ذلك فقد تجد من بين الوثنيين من يدخل في الإسلام رغبة</w:t>
      </w:r>
      <w:r w:rsidR="00C07E9F" w:rsidRPr="00BA2CEC">
        <w:rPr>
          <w:rFonts w:ascii="Traditional Arabic" w:hAnsi="Traditional Arabic" w:cs="Traditional Arabic" w:hint="cs"/>
          <w:sz w:val="32"/>
          <w:szCs w:val="32"/>
          <w:rtl/>
        </w:rPr>
        <w:t xml:space="preserve"> منه</w:t>
      </w:r>
      <w:r w:rsidRPr="00BA2CEC">
        <w:rPr>
          <w:rFonts w:ascii="Traditional Arabic" w:hAnsi="Traditional Arabic" w:cs="Traditional Arabic" w:hint="cs"/>
          <w:sz w:val="32"/>
          <w:szCs w:val="32"/>
          <w:rtl/>
        </w:rPr>
        <w:t>، إذا تعامل مع المسلمين ورأى نظامهم الاجتماعي الجيد</w:t>
      </w:r>
      <w:r w:rsidRPr="00BA2CEC">
        <w:rPr>
          <w:rStyle w:val="FootnoteReference"/>
          <w:rFonts w:ascii="Traditional Arabic" w:hAnsi="Traditional Arabic" w:cs="Traditional Arabic"/>
          <w:sz w:val="32"/>
          <w:szCs w:val="32"/>
          <w:rtl/>
        </w:rPr>
        <w:footnoteReference w:id="12"/>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وانتشر الإسلام كذلك في </w:t>
      </w:r>
      <w:r w:rsidR="006E310B" w:rsidRPr="00BA2CEC">
        <w:rPr>
          <w:rFonts w:ascii="Traditional Arabic" w:hAnsi="Traditional Arabic" w:cs="Traditional Arabic" w:hint="cs"/>
          <w:sz w:val="32"/>
          <w:szCs w:val="32"/>
          <w:rtl/>
        </w:rPr>
        <w:t xml:space="preserve">جنوب المحلية </w:t>
      </w:r>
      <w:r w:rsidRPr="00BA2CEC">
        <w:rPr>
          <w:rFonts w:ascii="Traditional Arabic" w:hAnsi="Traditional Arabic" w:cs="Traditional Arabic" w:hint="cs"/>
          <w:sz w:val="32"/>
          <w:szCs w:val="32"/>
          <w:rtl/>
        </w:rPr>
        <w:t xml:space="preserve">عن طريق الشيخ عثمان يَابُو وتلاميذه، بدأت حركة عثمان يابو الدعوية عام 1804م إلى بداية الاستعمار. أخذ خمس سنوات تقريباً يدعو بعض القبائل في </w:t>
      </w:r>
      <w:r w:rsidR="006E310B" w:rsidRPr="00BA2CEC">
        <w:rPr>
          <w:rFonts w:ascii="Traditional Arabic" w:hAnsi="Traditional Arabic" w:cs="Traditional Arabic" w:hint="cs"/>
          <w:sz w:val="32"/>
          <w:szCs w:val="32"/>
          <w:rtl/>
        </w:rPr>
        <w:t xml:space="preserve">جنوب كدونا إلى الإسلام، </w:t>
      </w:r>
      <w:r w:rsidRPr="00BA2CEC">
        <w:rPr>
          <w:rFonts w:ascii="Traditional Arabic" w:hAnsi="Traditional Arabic" w:cs="Traditional Arabic" w:hint="cs"/>
          <w:sz w:val="32"/>
          <w:szCs w:val="32"/>
          <w:rtl/>
        </w:rPr>
        <w:t xml:space="preserve">وبفضل دعوته دخل </w:t>
      </w:r>
      <w:r w:rsidR="006E310B" w:rsidRPr="00BA2CEC">
        <w:rPr>
          <w:rFonts w:ascii="Traditional Arabic" w:hAnsi="Traditional Arabic" w:cs="Traditional Arabic" w:hint="cs"/>
          <w:sz w:val="32"/>
          <w:szCs w:val="32"/>
          <w:rtl/>
        </w:rPr>
        <w:t xml:space="preserve">بعض وثنيي المحلية </w:t>
      </w:r>
      <w:r w:rsidRPr="00BA2CEC">
        <w:rPr>
          <w:rFonts w:ascii="Traditional Arabic" w:hAnsi="Traditional Arabic" w:cs="Traditional Arabic" w:hint="cs"/>
          <w:sz w:val="32"/>
          <w:szCs w:val="32"/>
          <w:rtl/>
        </w:rPr>
        <w:t xml:space="preserve">في الإسلام. </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ومن العوامل التي صدّت كثيراً من الوثنيين عن دخول الإسلام في جنوب كدونا ما يشترطه بعض العلماء على من يريد اعتناق الإسلام أن يقدمه كي يكون مسلماً، وهي: الخروف والطنبول (</w:t>
      </w:r>
      <w:proofErr w:type="spellStart"/>
      <w:r w:rsidRPr="000F0FCD">
        <w:rPr>
          <w:rFonts w:asciiTheme="majorBidi" w:hAnsiTheme="majorBidi" w:cstheme="majorBidi"/>
          <w:sz w:val="20"/>
          <w:szCs w:val="20"/>
        </w:rPr>
        <w:t>Goro</w:t>
      </w:r>
      <w:proofErr w:type="spellEnd"/>
      <w:r w:rsidRPr="00BA2CEC">
        <w:rPr>
          <w:rFonts w:ascii="Traditional Arabic" w:hAnsi="Traditional Arabic" w:cs="Traditional Arabic" w:hint="cs"/>
          <w:sz w:val="32"/>
          <w:szCs w:val="32"/>
          <w:rtl/>
        </w:rPr>
        <w:t>) والصدقة، لأنه يتخلى عن اسمه القبلي أو الوثني إلى اسم إسلامي، ولا يتم ذلك إلا بذبح الخروف، بل يجب. وكذلك لا بد أن يقدم شيئاً من المال صدقةً للعالم الذ</w:t>
      </w:r>
      <w:r w:rsidR="006E310B" w:rsidRPr="00BA2CEC">
        <w:rPr>
          <w:rFonts w:ascii="Traditional Arabic" w:hAnsi="Traditional Arabic" w:cs="Traditional Arabic" w:hint="cs"/>
          <w:sz w:val="32"/>
          <w:szCs w:val="32"/>
          <w:rtl/>
        </w:rPr>
        <w:t>ي</w:t>
      </w:r>
      <w:r w:rsidRPr="00BA2CEC">
        <w:rPr>
          <w:rFonts w:ascii="Traditional Arabic" w:hAnsi="Traditional Arabic" w:cs="Traditional Arabic" w:hint="cs"/>
          <w:sz w:val="32"/>
          <w:szCs w:val="32"/>
          <w:rtl/>
        </w:rPr>
        <w:t xml:space="preserve"> يُدْخِلُه في الإسلام، والطنبول للذين يشهدون، وكان وجود هذه الأشياء صعباً جداًّ. وقضية الختان من أهم العوامل التي حالت بين الوثنيين والإسلام، فرض المسلمون على من يريد الإسلام أن يكون مختوناً، ويقولون: إن صلاة الغلفة لا تجوز، بينما عادة </w:t>
      </w:r>
      <w:r w:rsidRPr="00BA2CEC">
        <w:rPr>
          <w:rFonts w:ascii="Traditional Arabic" w:hAnsi="Traditional Arabic" w:cs="Traditional Arabic" w:hint="cs"/>
          <w:sz w:val="32"/>
          <w:szCs w:val="32"/>
          <w:rtl/>
        </w:rPr>
        <w:lastRenderedPageBreak/>
        <w:t>القبائل الوثنية التي نشئوا فيها وربوا عليها تنكر الختان للرجال، ويعتقدون أن المختون يتعرض ببعض المصائب، وإزالة هذ الاعتقاد عنهم أمر صعب، يحتاج إلى التمهل والزمن</w:t>
      </w:r>
      <w:r w:rsidRPr="00BA2CEC">
        <w:rPr>
          <w:rStyle w:val="FootnoteReference"/>
          <w:rFonts w:ascii="Traditional Arabic" w:hAnsi="Traditional Arabic" w:cs="Traditional Arabic"/>
          <w:sz w:val="32"/>
          <w:szCs w:val="32"/>
          <w:rtl/>
        </w:rPr>
        <w:footnoteReference w:id="13"/>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سوء معاملة المسلمين من الهوسا والفلاني عامل آخر في صرف الوثنيين من الإسلام، ومن ذلك:</w:t>
      </w:r>
    </w:p>
    <w:p w:rsidR="00C001EC" w:rsidRPr="00BA2CEC" w:rsidRDefault="00C001EC" w:rsidP="000F0FCD">
      <w:pPr>
        <w:pStyle w:val="ListParagraph"/>
        <w:numPr>
          <w:ilvl w:val="0"/>
          <w:numId w:val="3"/>
        </w:numPr>
        <w:bidi/>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دعاؤهم بأسماء لا تطيب بها نفوسهم، مثل (</w:t>
      </w:r>
      <w:r w:rsidRPr="000F0FCD">
        <w:rPr>
          <w:rFonts w:ascii="Traditional Arabic" w:hAnsi="Traditional Arabic" w:cs="Traditional Arabic" w:hint="cs"/>
          <w:sz w:val="20"/>
          <w:szCs w:val="20"/>
        </w:rPr>
        <w:t>Arne</w:t>
      </w:r>
      <w:r w:rsidRPr="00BA2CEC">
        <w:rPr>
          <w:rFonts w:ascii="Traditional Arabic" w:hAnsi="Traditional Arabic" w:cs="Traditional Arabic" w:hint="cs"/>
          <w:sz w:val="32"/>
          <w:szCs w:val="32"/>
          <w:rtl/>
        </w:rPr>
        <w:t>) بمعنى كافر، أو (</w:t>
      </w:r>
      <w:proofErr w:type="spellStart"/>
      <w:r w:rsidRPr="000F0FCD">
        <w:rPr>
          <w:rFonts w:ascii="Traditional Arabic" w:hAnsi="Traditional Arabic" w:cs="Traditional Arabic" w:hint="cs"/>
          <w:sz w:val="20"/>
          <w:szCs w:val="20"/>
        </w:rPr>
        <w:t>Arnen</w:t>
      </w:r>
      <w:proofErr w:type="spellEnd"/>
      <w:r w:rsidRPr="000F0FCD">
        <w:rPr>
          <w:rFonts w:ascii="Traditional Arabic" w:hAnsi="Traditional Arabic" w:cs="Traditional Arabic" w:hint="cs"/>
          <w:sz w:val="20"/>
          <w:szCs w:val="20"/>
        </w:rPr>
        <w:t xml:space="preserve"> </w:t>
      </w:r>
      <w:proofErr w:type="spellStart"/>
      <w:r w:rsidRPr="000F0FCD">
        <w:rPr>
          <w:rFonts w:ascii="Traditional Arabic" w:hAnsi="Traditional Arabic" w:cs="Traditional Arabic" w:hint="cs"/>
          <w:sz w:val="20"/>
          <w:szCs w:val="20"/>
        </w:rPr>
        <w:t>Banza</w:t>
      </w:r>
      <w:proofErr w:type="spellEnd"/>
      <w:r w:rsidRPr="00BA2CEC">
        <w:rPr>
          <w:rFonts w:ascii="Traditional Arabic" w:hAnsi="Traditional Arabic" w:cs="Traditional Arabic" w:hint="cs"/>
          <w:sz w:val="32"/>
          <w:szCs w:val="32"/>
          <w:rtl/>
        </w:rPr>
        <w:t>) بمعنى الكافر الحقير. وحتى حديثو العهد بالإسلام لم يسلموا من هذه المعاملة، يسمونهم بـ(</w:t>
      </w:r>
      <w:proofErr w:type="spellStart"/>
      <w:r w:rsidRPr="000F0FCD">
        <w:rPr>
          <w:rFonts w:ascii="Traditional Arabic" w:hAnsi="Traditional Arabic" w:cs="Traditional Arabic" w:hint="cs"/>
          <w:sz w:val="20"/>
          <w:szCs w:val="20"/>
        </w:rPr>
        <w:t>Tubabbe</w:t>
      </w:r>
      <w:proofErr w:type="spellEnd"/>
      <w:r w:rsidRPr="00BA2CEC">
        <w:rPr>
          <w:rFonts w:ascii="Traditional Arabic" w:hAnsi="Traditional Arabic" w:cs="Traditional Arabic" w:hint="cs"/>
          <w:sz w:val="32"/>
          <w:szCs w:val="32"/>
          <w:rtl/>
        </w:rPr>
        <w:t>) أي حديث العهد بالإسلام، أو (</w:t>
      </w:r>
      <w:proofErr w:type="spellStart"/>
      <w:r w:rsidRPr="000F0FCD">
        <w:rPr>
          <w:rFonts w:ascii="Traditional Arabic" w:hAnsi="Traditional Arabic" w:cs="Traditional Arabic" w:hint="cs"/>
          <w:sz w:val="20"/>
          <w:szCs w:val="20"/>
        </w:rPr>
        <w:t>Tubabben</w:t>
      </w:r>
      <w:proofErr w:type="spellEnd"/>
      <w:r w:rsidRPr="00BA2CEC">
        <w:rPr>
          <w:rFonts w:ascii="Traditional Arabic" w:hAnsi="Traditional Arabic" w:cs="Traditional Arabic" w:hint="cs"/>
          <w:sz w:val="32"/>
          <w:szCs w:val="32"/>
        </w:rPr>
        <w:t xml:space="preserve"> </w:t>
      </w:r>
      <w:proofErr w:type="spellStart"/>
      <w:r w:rsidRPr="000F0FCD">
        <w:rPr>
          <w:rFonts w:ascii="Traditional Arabic" w:hAnsi="Traditional Arabic" w:cs="Traditional Arabic" w:hint="cs"/>
          <w:sz w:val="20"/>
          <w:szCs w:val="20"/>
        </w:rPr>
        <w:t>Banza</w:t>
      </w:r>
      <w:proofErr w:type="spellEnd"/>
      <w:r w:rsidRPr="00BA2CEC">
        <w:rPr>
          <w:rFonts w:ascii="Traditional Arabic" w:hAnsi="Traditional Arabic" w:cs="Traditional Arabic" w:hint="cs"/>
          <w:sz w:val="32"/>
          <w:szCs w:val="32"/>
          <w:rtl/>
        </w:rPr>
        <w:t>) بمعنى الحقير الذي لم يرث الإسلام أباً عن جدٍ، وكان يحدث هذا إذا تخاصم الهوساوي أو الفلاني مع حديث العهد بالإسلام. ومن سوء معاملتهم لحديثي العهد بالإسلام عدم تزويجهم بناتهم، ووضعهم في الصفوف الأخيرة عند الصلاة وغير ذلك</w:t>
      </w:r>
      <w:r w:rsidRPr="00BA2CEC">
        <w:rPr>
          <w:rStyle w:val="FootnoteReference"/>
          <w:rFonts w:ascii="Traditional Arabic" w:hAnsi="Traditional Arabic" w:cs="Traditional Arabic"/>
          <w:sz w:val="32"/>
          <w:szCs w:val="32"/>
          <w:rtl/>
        </w:rPr>
        <w:footnoteReference w:id="14"/>
      </w:r>
      <w:r w:rsidRPr="00BA2CEC">
        <w:rPr>
          <w:rFonts w:ascii="Traditional Arabic" w:hAnsi="Traditional Arabic" w:cs="Traditional Arabic" w:hint="cs"/>
          <w:sz w:val="32"/>
          <w:szCs w:val="32"/>
          <w:rtl/>
        </w:rPr>
        <w:t>. كلُّ هذه التصرفات من مسلمي الهوسا والفلاني أدَّت إلى ارتداد كثير ممن أسلم من قبائل المنطقة.</w:t>
      </w:r>
    </w:p>
    <w:p w:rsidR="00C001EC" w:rsidRPr="00BA2CEC" w:rsidRDefault="00C001EC" w:rsidP="000F0FCD">
      <w:pPr>
        <w:pStyle w:val="ListParagraph"/>
        <w:numPr>
          <w:ilvl w:val="0"/>
          <w:numId w:val="3"/>
        </w:numPr>
        <w:bidi/>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إظهار الكراهية للوثنيين وسبهم.</w:t>
      </w:r>
    </w:p>
    <w:p w:rsidR="00C001EC" w:rsidRPr="00BA2CEC" w:rsidRDefault="00C001EC" w:rsidP="000F0FCD">
      <w:pPr>
        <w:pStyle w:val="ListParagraph"/>
        <w:numPr>
          <w:ilvl w:val="0"/>
          <w:numId w:val="3"/>
        </w:numPr>
        <w:bidi/>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ظلمهم عن طريق استغلالهم في المزارع، وأخذ أراضيهم عنوة.</w:t>
      </w:r>
    </w:p>
    <w:p w:rsidR="00C001EC" w:rsidRPr="00BA2CEC" w:rsidRDefault="00C001EC" w:rsidP="000F0FCD">
      <w:pPr>
        <w:spacing w:line="276" w:lineRule="auto"/>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هكذا ظل الأمر، الهوسويون والفلاني في الإسلام وجل القبائل التي ذكرتها سابقاً على الوثنية إلى أن جاء المبشرون سنة 1910م، وبدأوا في نشر المسيحية، وقد وجدت دعوتهم قبولاً لحسن معاملتهم مع الوثنيين، ودخل عدد لا بأس به منهم في المسيحية</w:t>
      </w:r>
      <w:r w:rsidRPr="00BA2CEC">
        <w:rPr>
          <w:rStyle w:val="FootnoteReference"/>
          <w:rFonts w:ascii="Traditional Arabic" w:hAnsi="Traditional Arabic" w:cs="Traditional Arabic"/>
          <w:sz w:val="32"/>
          <w:szCs w:val="32"/>
          <w:rtl/>
        </w:rPr>
        <w:footnoteReference w:id="15"/>
      </w:r>
      <w:r w:rsidRPr="00BA2CEC">
        <w:rPr>
          <w:rFonts w:ascii="Traditional Arabic" w:hAnsi="Traditional Arabic" w:cs="Traditional Arabic" w:hint="cs"/>
          <w:sz w:val="32"/>
          <w:szCs w:val="32"/>
          <w:rtl/>
        </w:rPr>
        <w:t xml:space="preserve">، ولما استقلت نيجيريا، وخرج المستعمرون، تولى أحمد بلو سَرْدَوْنَنْ صُوكُتُو منصب وزير الوزراء لإقليم الشمال، قدّم الدعوة لنشر الإسلام في جنوب </w:t>
      </w:r>
      <w:r w:rsidRPr="00BA2CEC">
        <w:rPr>
          <w:rFonts w:ascii="Traditional Arabic" w:hAnsi="Traditional Arabic" w:cs="Traditional Arabic" w:hint="cs"/>
          <w:sz w:val="32"/>
          <w:szCs w:val="32"/>
          <w:rtl/>
        </w:rPr>
        <w:lastRenderedPageBreak/>
        <w:t xml:space="preserve">كدونا وولاية النيجر وأبوجا العاصمة الجديدة، وبفضل هذه الدعوة دخل معظم وثنيي </w:t>
      </w:r>
      <w:r w:rsidR="00352709" w:rsidRPr="00BA2CEC">
        <w:rPr>
          <w:rFonts w:ascii="Traditional Arabic" w:hAnsi="Traditional Arabic" w:cs="Traditional Arabic" w:hint="cs"/>
          <w:sz w:val="32"/>
          <w:szCs w:val="32"/>
          <w:rtl/>
        </w:rPr>
        <w:t>المحلية</w:t>
      </w:r>
      <w:r w:rsidRPr="00BA2CEC">
        <w:rPr>
          <w:rFonts w:ascii="Traditional Arabic" w:hAnsi="Traditional Arabic" w:cs="Traditional Arabic" w:hint="cs"/>
          <w:sz w:val="32"/>
          <w:szCs w:val="32"/>
          <w:rtl/>
        </w:rPr>
        <w:t xml:space="preserve"> في الإسلام. طاف أحمد بللو </w:t>
      </w:r>
      <w:r w:rsidR="00352709" w:rsidRPr="00BA2CEC">
        <w:rPr>
          <w:rFonts w:ascii="Traditional Arabic" w:hAnsi="Traditional Arabic" w:cs="Traditional Arabic" w:hint="cs"/>
          <w:sz w:val="32"/>
          <w:szCs w:val="32"/>
          <w:rtl/>
        </w:rPr>
        <w:t>جنوب كدونا كله</w:t>
      </w:r>
      <w:r w:rsidRPr="00BA2CEC">
        <w:rPr>
          <w:rFonts w:ascii="Traditional Arabic" w:hAnsi="Traditional Arabic" w:cs="Traditional Arabic" w:hint="cs"/>
          <w:sz w:val="32"/>
          <w:szCs w:val="32"/>
          <w:rtl/>
        </w:rPr>
        <w:t xml:space="preserve"> يدعو الناس إلى الإسلام، وعلى سبيل المثال، في عام 1965م</w:t>
      </w:r>
      <w:r w:rsidR="00352709" w:rsidRPr="00BA2CEC">
        <w:rPr>
          <w:rFonts w:ascii="Traditional Arabic" w:hAnsi="Traditional Arabic" w:cs="Traditional Arabic" w:hint="cs"/>
          <w:sz w:val="32"/>
          <w:szCs w:val="32"/>
          <w:rtl/>
        </w:rPr>
        <w:t xml:space="preserve">، زار أحمد بللو </w:t>
      </w:r>
      <w:r w:rsidRPr="00BA2CEC">
        <w:rPr>
          <w:rFonts w:ascii="Traditional Arabic" w:hAnsi="Traditional Arabic" w:cs="Traditional Arabic" w:hint="cs"/>
          <w:sz w:val="32"/>
          <w:szCs w:val="32"/>
          <w:rtl/>
        </w:rPr>
        <w:t>قرية أدوا (</w:t>
      </w:r>
      <w:proofErr w:type="spellStart"/>
      <w:r w:rsidRPr="00A0737D">
        <w:rPr>
          <w:rFonts w:ascii="Traditional Arabic" w:hAnsi="Traditional Arabic" w:cs="Traditional Arabic" w:hint="cs"/>
          <w:sz w:val="20"/>
          <w:szCs w:val="20"/>
        </w:rPr>
        <w:t>Uduwa</w:t>
      </w:r>
      <w:proofErr w:type="spellEnd"/>
      <w:r w:rsidRPr="00BA2CEC">
        <w:rPr>
          <w:rFonts w:ascii="Traditional Arabic" w:hAnsi="Traditional Arabic" w:cs="Traditional Arabic" w:hint="cs"/>
          <w:sz w:val="32"/>
          <w:szCs w:val="32"/>
          <w:rtl/>
        </w:rPr>
        <w:t>)، لمدة ساعات، فأدخل أكثر من ألف شخص في الإسلام</w:t>
      </w:r>
      <w:r w:rsidRPr="00BA2CEC">
        <w:rPr>
          <w:rStyle w:val="FootnoteReference"/>
          <w:rFonts w:ascii="Traditional Arabic" w:hAnsi="Traditional Arabic" w:cs="Traditional Arabic"/>
          <w:sz w:val="32"/>
          <w:szCs w:val="32"/>
          <w:rtl/>
        </w:rPr>
        <w:footnoteReference w:id="16"/>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cs="Traditional Arabic"/>
          <w:sz w:val="32"/>
          <w:szCs w:val="32"/>
          <w:rtl/>
        </w:rPr>
      </w:pPr>
      <w:r w:rsidRPr="00BA2CEC">
        <w:rPr>
          <w:rFonts w:ascii="Traditional Arabic" w:hAnsi="Traditional Arabic" w:cs="Traditional Arabic" w:hint="cs"/>
          <w:sz w:val="32"/>
          <w:szCs w:val="32"/>
          <w:rtl/>
        </w:rPr>
        <w:t>أخذ أحمد بللو مجموعة من العلماء وبعثهم إلى مدن وقرى الوثنيين، ليعلموا من أسلم فيها الأحكام، ويفقهوهم في الدين، وليقوموا بنشر الإسلا</w:t>
      </w:r>
      <w:r w:rsidR="00352709" w:rsidRPr="00BA2CEC">
        <w:rPr>
          <w:rFonts w:ascii="Traditional Arabic" w:hAnsi="Traditional Arabic" w:cs="Traditional Arabic" w:hint="cs"/>
          <w:sz w:val="32"/>
          <w:szCs w:val="32"/>
          <w:rtl/>
        </w:rPr>
        <w:t>م بين الذين لم يزالوا على الشرك،</w:t>
      </w:r>
      <w:r w:rsidRPr="00BA2CEC">
        <w:rPr>
          <w:rFonts w:ascii="Traditional Arabic" w:hAnsi="Traditional Arabic" w:cs="Traditional Arabic" w:hint="cs"/>
          <w:sz w:val="32"/>
          <w:szCs w:val="32"/>
          <w:rtl/>
        </w:rPr>
        <w:t xml:space="preserve"> </w:t>
      </w:r>
      <w:r w:rsidR="00352709" w:rsidRPr="00BA2CEC">
        <w:rPr>
          <w:rFonts w:ascii="Traditional Arabic" w:hAnsi="Traditional Arabic" w:cs="Traditional Arabic" w:hint="cs"/>
          <w:sz w:val="32"/>
          <w:szCs w:val="32"/>
          <w:rtl/>
        </w:rPr>
        <w:t>و</w:t>
      </w:r>
      <w:r w:rsidRPr="00BA2CEC">
        <w:rPr>
          <w:rFonts w:ascii="Traditional Arabic" w:hAnsi="Traditional Arabic" w:cs="Traditional Arabic" w:hint="cs"/>
          <w:sz w:val="32"/>
          <w:szCs w:val="32"/>
          <w:rtl/>
        </w:rPr>
        <w:t>فرض لهم أحمد بللو راتباً يتقاضونه شهرياًّ</w:t>
      </w:r>
      <w:r w:rsidRPr="00BA2CEC">
        <w:rPr>
          <w:rStyle w:val="FootnoteReference"/>
          <w:rFonts w:ascii="Traditional Arabic" w:hAnsi="Traditional Arabic" w:cs="Traditional Arabic"/>
          <w:sz w:val="32"/>
          <w:szCs w:val="32"/>
          <w:rtl/>
        </w:rPr>
        <w:footnoteReference w:id="17"/>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وقبيل اغتيال أحمد بللو ضعفت نشاطاته الدعوية، وذلك للفتوى التي أصدرها إليه أحد العلماء بأنه "لا إكراه في الدين" بمعنى كان لا يرى أن يخرج أحمد بللو إلى مدن وقرى الوثنيين ليدخلهم في الإسلام، ويرى أن معظم هؤلاء الوثنيين أسلموا لأجل قيمة شخصية سردونا أو شخصية من أُرسل إليهم، لكونه وزير الوزراء لإقليم الشمال، لا رغبة وطواعية من أنفسهم. وكان ذاك العالم مقرباً جداً إلى سَرْدَوناَ ومقتنعاً بعلمه وبفتاواه، ولأجل ذلك جاء سردونا إلى مدينة كوي (</w:t>
      </w:r>
      <w:proofErr w:type="spellStart"/>
      <w:r w:rsidRPr="00A0737D">
        <w:rPr>
          <w:rFonts w:ascii="Traditional Arabic" w:hAnsi="Traditional Arabic" w:cs="Traditional Arabic" w:hint="cs"/>
          <w:sz w:val="20"/>
          <w:szCs w:val="20"/>
        </w:rPr>
        <w:t>Kwoi</w:t>
      </w:r>
      <w:proofErr w:type="spellEnd"/>
      <w:r w:rsidRPr="00BA2CEC">
        <w:rPr>
          <w:rFonts w:ascii="Traditional Arabic" w:hAnsi="Traditional Arabic" w:cs="Traditional Arabic" w:hint="cs"/>
          <w:sz w:val="32"/>
          <w:szCs w:val="32"/>
          <w:rtl/>
        </w:rPr>
        <w:t>) عاصمة محلية جابا وجمع الناس خاصة حديثي العهد بالإسلام، وأعلن بأنه "لا إكراه في الدين"، وبين لهم أن من يرى أن الإسلام هو الدين الحق فليستمر ويعلمه العلماء الدين، ومن لا يرى ذلك له أن يرجع إلى دينه القديم</w:t>
      </w:r>
      <w:r w:rsidRPr="00BA2CEC">
        <w:rPr>
          <w:rStyle w:val="FootnoteReference"/>
          <w:rFonts w:ascii="Traditional Arabic" w:hAnsi="Traditional Arabic" w:cs="Traditional Arabic"/>
          <w:sz w:val="32"/>
          <w:szCs w:val="32"/>
          <w:rtl/>
        </w:rPr>
        <w:footnoteReference w:id="18"/>
      </w:r>
      <w:r w:rsidRPr="00BA2CEC">
        <w:rPr>
          <w:rFonts w:ascii="Traditional Arabic" w:hAnsi="Traditional Arabic" w:cs="Traditional Arabic" w:hint="cs"/>
          <w:sz w:val="32"/>
          <w:szCs w:val="32"/>
          <w:rtl/>
        </w:rPr>
        <w:t>.</w:t>
      </w:r>
      <w:r w:rsidR="00352709" w:rsidRPr="00BA2CEC">
        <w:rPr>
          <w:rFonts w:ascii="Traditional Arabic" w:hAnsi="Traditional Arabic" w:cs="Traditional Arabic" w:hint="cs"/>
          <w:sz w:val="32"/>
          <w:szCs w:val="32"/>
          <w:rtl/>
        </w:rPr>
        <w:t xml:space="preserve"> </w:t>
      </w:r>
      <w:r w:rsidRPr="00BA2CEC">
        <w:rPr>
          <w:rFonts w:ascii="Traditional Arabic" w:hAnsi="Traditional Arabic" w:cs="Traditional Arabic" w:hint="cs"/>
          <w:sz w:val="32"/>
          <w:szCs w:val="32"/>
          <w:rtl/>
        </w:rPr>
        <w:t>وبعد مقتله ترك هؤلاء العلماء هذا العمل الجليل، وكان ذلك لثلاثة أسباب:</w:t>
      </w:r>
    </w:p>
    <w:p w:rsidR="00C001EC" w:rsidRPr="00BA2CEC" w:rsidRDefault="00C001EC" w:rsidP="000F0FCD">
      <w:pPr>
        <w:pStyle w:val="ListParagraph"/>
        <w:numPr>
          <w:ilvl w:val="0"/>
          <w:numId w:val="4"/>
        </w:numPr>
        <w:bidi/>
        <w:jc w:val="both"/>
        <w:rPr>
          <w:rFonts w:ascii="Traditional Arabic" w:hAnsi="Traditional Arabic" w:cs="Traditional Arabic"/>
          <w:sz w:val="32"/>
          <w:szCs w:val="32"/>
          <w:rtl/>
        </w:rPr>
      </w:pPr>
      <w:r w:rsidRPr="00BA2CEC">
        <w:rPr>
          <w:rFonts w:ascii="Traditional Arabic" w:hAnsi="Traditional Arabic" w:cs="Traditional Arabic" w:hint="cs"/>
          <w:b/>
          <w:bCs/>
          <w:sz w:val="32"/>
          <w:szCs w:val="32"/>
          <w:rtl/>
        </w:rPr>
        <w:t>تراجع الحكومة عن تمويل العلماء</w:t>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 xml:space="preserve">لأن الحكومة التي جاءت بعد سَرْدَوْنَا منعت الأموال التي كانت تُقدم للدعاة سابقاً، وهذه الأموال يستخدمونها في المواصلات من مدنهم إلى قرى ومدن من أسلموا، ومن ثم تجدهم بحاجة إلى ما ينفقونه </w:t>
      </w:r>
      <w:r w:rsidRPr="00BA2CEC">
        <w:rPr>
          <w:rFonts w:ascii="Traditional Arabic" w:hAnsi="Traditional Arabic" w:cs="Traditional Arabic" w:hint="cs"/>
          <w:sz w:val="32"/>
          <w:szCs w:val="32"/>
          <w:rtl/>
        </w:rPr>
        <w:lastRenderedPageBreak/>
        <w:t>على أهليهم، بحيث إذا لم يجدوا تلك الرواتب لا بد لهم أن ينزلوا الأسواق والمزارع ليتجروا أو يحرثوا أراضيهم لسد احتياجاتهم اليومية، بدلاً من الاهتمام بالدعوة</w:t>
      </w:r>
      <w:r w:rsidRPr="00BA2CEC">
        <w:rPr>
          <w:rStyle w:val="FootnoteReference"/>
          <w:rFonts w:ascii="Traditional Arabic" w:hAnsi="Traditional Arabic" w:cs="Traditional Arabic"/>
          <w:sz w:val="32"/>
          <w:szCs w:val="32"/>
          <w:rtl/>
        </w:rPr>
        <w:footnoteReference w:id="19"/>
      </w:r>
      <w:r w:rsidRPr="00BA2CEC">
        <w:rPr>
          <w:rFonts w:ascii="Traditional Arabic" w:hAnsi="Traditional Arabic" w:cs="Traditional Arabic" w:hint="cs"/>
          <w:sz w:val="32"/>
          <w:szCs w:val="32"/>
          <w:rtl/>
        </w:rPr>
        <w:t>.</w:t>
      </w:r>
    </w:p>
    <w:p w:rsidR="00C001EC" w:rsidRPr="00BA2CEC" w:rsidRDefault="00C001EC" w:rsidP="000F0FCD">
      <w:pPr>
        <w:pStyle w:val="ListParagraph"/>
        <w:numPr>
          <w:ilvl w:val="0"/>
          <w:numId w:val="4"/>
        </w:numPr>
        <w:bidi/>
        <w:jc w:val="both"/>
        <w:rPr>
          <w:rFonts w:ascii="Traditional Arabic" w:hAnsi="Traditional Arabic" w:cs="Traditional Arabic"/>
          <w:sz w:val="32"/>
          <w:szCs w:val="32"/>
          <w:rtl/>
        </w:rPr>
      </w:pPr>
      <w:r w:rsidRPr="00BA2CEC">
        <w:rPr>
          <w:rFonts w:ascii="Traditional Arabic" w:hAnsi="Traditional Arabic" w:cs="Traditional Arabic" w:hint="cs"/>
          <w:b/>
          <w:bCs/>
          <w:sz w:val="32"/>
          <w:szCs w:val="32"/>
          <w:rtl/>
        </w:rPr>
        <w:t>عدم تشجيع الملوك</w:t>
      </w:r>
      <w:r w:rsidRPr="00BA2CEC">
        <w:rPr>
          <w:rFonts w:ascii="Traditional Arabic" w:hAnsi="Traditional Arabic" w:cs="Traditional Arabic" w:hint="cs"/>
          <w:sz w:val="32"/>
          <w:szCs w:val="32"/>
          <w:rtl/>
        </w:rPr>
        <w:t xml:space="preserve">: </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كان</w:t>
      </w:r>
      <w:r w:rsidR="00352709" w:rsidRPr="00BA2CEC">
        <w:rPr>
          <w:rFonts w:ascii="Traditional Arabic" w:hAnsi="Traditional Arabic" w:cs="Traditional Arabic" w:hint="cs"/>
          <w:sz w:val="32"/>
          <w:szCs w:val="32"/>
          <w:rtl/>
        </w:rPr>
        <w:t>ت المحلية</w:t>
      </w:r>
      <w:r w:rsidRPr="00BA2CEC">
        <w:rPr>
          <w:rFonts w:ascii="Traditional Arabic" w:hAnsi="Traditional Arabic" w:cs="Traditional Arabic" w:hint="cs"/>
          <w:sz w:val="32"/>
          <w:szCs w:val="32"/>
          <w:rtl/>
        </w:rPr>
        <w:t xml:space="preserve"> </w:t>
      </w:r>
      <w:r w:rsidR="00352709" w:rsidRPr="00BA2CEC">
        <w:rPr>
          <w:rFonts w:ascii="Traditional Arabic" w:hAnsi="Traditional Arabic" w:cs="Traditional Arabic" w:hint="cs"/>
          <w:sz w:val="32"/>
          <w:szCs w:val="32"/>
          <w:rtl/>
        </w:rPr>
        <w:t>و</w:t>
      </w:r>
      <w:r w:rsidRPr="00BA2CEC">
        <w:rPr>
          <w:rFonts w:ascii="Traditional Arabic" w:hAnsi="Traditional Arabic" w:cs="Traditional Arabic" w:hint="cs"/>
          <w:sz w:val="32"/>
          <w:szCs w:val="32"/>
          <w:rtl/>
        </w:rPr>
        <w:t>معظم جنوب كدونا ذلك الوقت تحت إمارة زاريا، وحكام المقاطعات (</w:t>
      </w:r>
      <w:r w:rsidRPr="00A0737D">
        <w:rPr>
          <w:rFonts w:asciiTheme="majorBidi" w:hAnsiTheme="majorBidi" w:cstheme="majorBidi"/>
          <w:sz w:val="20"/>
          <w:szCs w:val="20"/>
        </w:rPr>
        <w:t>District</w:t>
      </w:r>
      <w:r w:rsidRPr="00BA2CEC">
        <w:rPr>
          <w:rFonts w:cs="Traditional Arabic"/>
          <w:sz w:val="32"/>
          <w:szCs w:val="32"/>
        </w:rPr>
        <w:t xml:space="preserve"> </w:t>
      </w:r>
      <w:r w:rsidRPr="00A0737D">
        <w:rPr>
          <w:rFonts w:asciiTheme="majorBidi" w:hAnsiTheme="majorBidi" w:cstheme="majorBidi"/>
          <w:sz w:val="20"/>
          <w:szCs w:val="20"/>
        </w:rPr>
        <w:t>Heads</w:t>
      </w:r>
      <w:r w:rsidRPr="00BA2CEC">
        <w:rPr>
          <w:rFonts w:ascii="Traditional Arabic" w:hAnsi="Traditional Arabic" w:cs="Traditional Arabic" w:hint="cs"/>
          <w:sz w:val="32"/>
          <w:szCs w:val="32"/>
          <w:rtl/>
        </w:rPr>
        <w:t>) يأتون من زاريا، لا تجد فيهم وثنياًّ أو مسيحياًّ، بل كلهم مسلمون، وكان ينبغي لهؤلاء الحكام أن يشجعوا العلماء على نشر الإسلام وعلومه، إلا أنهم اهتموا بأخذ الضرائب من الوثنيين واستغلالهم في المزارع والأعمال الشاقة، فظن الوثنيون أن الإسلام انتهى بمقتل أحمد بللو، لعدم مجيء من يعلمهم الدين، فرجع معظمهم إلى الوثنية، حتى جاء المبشرون المسيحيون مرة ثانية وأدخلو</w:t>
      </w:r>
      <w:r w:rsidR="00352709" w:rsidRPr="00BA2CEC">
        <w:rPr>
          <w:rFonts w:ascii="Traditional Arabic" w:hAnsi="Traditional Arabic" w:cs="Traditional Arabic" w:hint="cs"/>
          <w:sz w:val="32"/>
          <w:szCs w:val="32"/>
          <w:rtl/>
        </w:rPr>
        <w:t>ا في المسيحية ما يقارب 80% منهم</w:t>
      </w:r>
      <w:r w:rsidRPr="00BA2CEC">
        <w:rPr>
          <w:rStyle w:val="FootnoteReference"/>
          <w:rFonts w:ascii="Traditional Arabic" w:hAnsi="Traditional Arabic" w:cs="Traditional Arabic"/>
          <w:sz w:val="32"/>
          <w:szCs w:val="32"/>
          <w:rtl/>
        </w:rPr>
        <w:footnoteReference w:id="20"/>
      </w:r>
      <w:r w:rsidRPr="00BA2CEC">
        <w:rPr>
          <w:rFonts w:ascii="Traditional Arabic" w:hAnsi="Traditional Arabic" w:cs="Traditional Arabic" w:hint="cs"/>
          <w:sz w:val="32"/>
          <w:szCs w:val="32"/>
          <w:rtl/>
        </w:rPr>
        <w:t>.</w:t>
      </w:r>
    </w:p>
    <w:p w:rsidR="00C001EC" w:rsidRPr="00BA2CEC" w:rsidRDefault="00C001EC" w:rsidP="000F0FCD">
      <w:pPr>
        <w:pStyle w:val="ListParagraph"/>
        <w:numPr>
          <w:ilvl w:val="0"/>
          <w:numId w:val="4"/>
        </w:numPr>
        <w:bidi/>
        <w:jc w:val="both"/>
        <w:rPr>
          <w:rFonts w:ascii="Traditional Arabic" w:hAnsi="Traditional Arabic" w:cs="Traditional Arabic"/>
          <w:sz w:val="32"/>
          <w:szCs w:val="32"/>
          <w:rtl/>
        </w:rPr>
      </w:pPr>
      <w:r w:rsidRPr="00BA2CEC">
        <w:rPr>
          <w:rFonts w:ascii="Traditional Arabic" w:hAnsi="Traditional Arabic" w:cs="Traditional Arabic" w:hint="cs"/>
          <w:b/>
          <w:bCs/>
          <w:sz w:val="32"/>
          <w:szCs w:val="32"/>
          <w:rtl/>
        </w:rPr>
        <w:t>ركون العلماء إلى اكتساب المعيشة</w:t>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 xml:space="preserve">الدعوة إلى الله تبارك وتعالى واجب لقوله تعالى: </w:t>
      </w:r>
      <w:r w:rsidRPr="00A0737D">
        <w:rPr>
          <w:rFonts w:ascii="QCF_BSML" w:hAnsi="QCF_BSML" w:cs="QCF_BSML"/>
          <w:sz w:val="28"/>
          <w:szCs w:val="28"/>
          <w:rtl/>
        </w:rPr>
        <w:t xml:space="preserve">ﭽ </w:t>
      </w:r>
      <w:r w:rsidRPr="00A0737D">
        <w:rPr>
          <w:rFonts w:ascii="QCF_P063" w:hAnsi="QCF_P063" w:cs="QCF_P063"/>
          <w:sz w:val="28"/>
          <w:szCs w:val="28"/>
          <w:rtl/>
        </w:rPr>
        <w:t xml:space="preserve">ﮖ  ﮗ  ﮘ   ﮙ  ﮚ  ﮛ   ﮜ  ﮝ      ﮞ  ﮟ  ﮠﮡ  </w:t>
      </w:r>
      <w:r w:rsidRPr="00A0737D">
        <w:rPr>
          <w:rFonts w:ascii="QCF_BSML" w:hAnsi="QCF_BSML" w:cs="QCF_BSML"/>
          <w:sz w:val="28"/>
          <w:szCs w:val="28"/>
          <w:rtl/>
        </w:rPr>
        <w:t>ﭼ</w:t>
      </w:r>
      <w:r w:rsidRPr="00A0737D">
        <w:rPr>
          <w:rFonts w:ascii="Arial" w:hAnsi="Arial" w:cs="Arial"/>
          <w:sz w:val="28"/>
          <w:szCs w:val="28"/>
          <w:rtl/>
        </w:rPr>
        <w:t>[آل عمران: ١٠٤]</w:t>
      </w:r>
      <w:r w:rsidRPr="00A0737D">
        <w:rPr>
          <w:rFonts w:ascii="Traditional Arabic" w:hAnsi="Traditional Arabic" w:cs="Traditional Arabic" w:hint="cs"/>
          <w:sz w:val="28"/>
          <w:szCs w:val="28"/>
          <w:rtl/>
        </w:rPr>
        <w:t>.</w:t>
      </w:r>
      <w:r w:rsidRPr="00BA2CEC">
        <w:rPr>
          <w:rFonts w:ascii="Traditional Arabic" w:hAnsi="Traditional Arabic" w:cs="Traditional Arabic" w:hint="cs"/>
          <w:sz w:val="32"/>
          <w:szCs w:val="32"/>
          <w:rtl/>
        </w:rPr>
        <w:t xml:space="preserve"> قيل إن الدعوة واجب كفائي، وقيل واجب عيني</w:t>
      </w:r>
      <w:r w:rsidRPr="00BA2CEC">
        <w:rPr>
          <w:rStyle w:val="FootnoteReference"/>
          <w:rFonts w:ascii="Traditional Arabic" w:hAnsi="Traditional Arabic" w:cs="Traditional Arabic"/>
          <w:sz w:val="32"/>
          <w:szCs w:val="32"/>
          <w:rtl/>
        </w:rPr>
        <w:footnoteReference w:id="21"/>
      </w:r>
      <w:r w:rsidRPr="00BA2CEC">
        <w:rPr>
          <w:rFonts w:ascii="Traditional Arabic" w:hAnsi="Traditional Arabic" w:cs="Traditional Arabic" w:hint="cs"/>
          <w:sz w:val="32"/>
          <w:szCs w:val="32"/>
          <w:rtl/>
        </w:rPr>
        <w:t>. ولا ريب أننا حتى لو أخذنا أنها واجب كفائي فإنه يكون على العلماء واجباً عينياًّ دون غيرهم، وإذا كان ذلك لم يجز لهم تركها لعدم تمويل الحكومة وتشجيع الملوك. ينبغي أن يبرمجوا أنفسهم، ساعاتٍ في الدعوة، وساعات في كسب المعيشة، فإنهم لو فعلوا ذلك لوصل نسبة المسلمين في جنوب كدونا 70% أو لتساوى نسبة الجانبين على الأقل.</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ويجد الإسلام قبولاً لدى المعوَّقين، و</w:t>
      </w:r>
      <w:r w:rsidR="00CF1450" w:rsidRPr="00BA2CEC">
        <w:rPr>
          <w:rFonts w:ascii="Traditional Arabic" w:hAnsi="Traditional Arabic" w:cs="Traditional Arabic" w:hint="cs"/>
          <w:sz w:val="32"/>
          <w:szCs w:val="32"/>
          <w:rtl/>
        </w:rPr>
        <w:t xml:space="preserve">ذلك </w:t>
      </w:r>
      <w:r w:rsidRPr="00BA2CEC">
        <w:rPr>
          <w:rFonts w:ascii="Traditional Arabic" w:hAnsi="Traditional Arabic" w:cs="Traditional Arabic" w:hint="cs"/>
          <w:sz w:val="32"/>
          <w:szCs w:val="32"/>
          <w:rtl/>
        </w:rPr>
        <w:t>أن الأعرج وغيره من المصابين متَّهمون عند معظم قبائل الم</w:t>
      </w:r>
      <w:r w:rsidR="00CF1450" w:rsidRPr="00BA2CEC">
        <w:rPr>
          <w:rFonts w:ascii="Traditional Arabic" w:hAnsi="Traditional Arabic" w:cs="Traditional Arabic" w:hint="cs"/>
          <w:sz w:val="32"/>
          <w:szCs w:val="32"/>
          <w:rtl/>
        </w:rPr>
        <w:t>حلية</w:t>
      </w:r>
      <w:r w:rsidRPr="00BA2CEC">
        <w:rPr>
          <w:rFonts w:ascii="Traditional Arabic" w:hAnsi="Traditional Arabic" w:cs="Traditional Arabic" w:hint="cs"/>
          <w:sz w:val="32"/>
          <w:szCs w:val="32"/>
          <w:rtl/>
        </w:rPr>
        <w:t xml:space="preserve"> بدَبُو (</w:t>
      </w:r>
      <w:proofErr w:type="spellStart"/>
      <w:r w:rsidRPr="00A0737D">
        <w:rPr>
          <w:rFonts w:ascii="Traditional Arabic" w:hAnsi="Traditional Arabic" w:cs="Traditional Arabic" w:hint="cs"/>
          <w:sz w:val="20"/>
          <w:szCs w:val="20"/>
        </w:rPr>
        <w:t>Dabo</w:t>
      </w:r>
      <w:proofErr w:type="spellEnd"/>
      <w:r w:rsidRPr="00BA2CEC">
        <w:rPr>
          <w:rFonts w:ascii="Traditional Arabic" w:hAnsi="Traditional Arabic" w:cs="Traditional Arabic" w:hint="cs"/>
          <w:sz w:val="32"/>
          <w:szCs w:val="32"/>
          <w:rtl/>
        </w:rPr>
        <w:t>)، ولذلك ي</w:t>
      </w:r>
      <w:r w:rsidR="00FD0B93" w:rsidRPr="00BA2CEC">
        <w:rPr>
          <w:rFonts w:ascii="Traditional Arabic" w:hAnsi="Traditional Arabic" w:cs="Traditional Arabic" w:hint="cs"/>
          <w:sz w:val="32"/>
          <w:szCs w:val="32"/>
          <w:rtl/>
        </w:rPr>
        <w:t>ُ</w:t>
      </w:r>
      <w:r w:rsidRPr="00BA2CEC">
        <w:rPr>
          <w:rFonts w:ascii="Traditional Arabic" w:hAnsi="Traditional Arabic" w:cs="Traditional Arabic" w:hint="cs"/>
          <w:sz w:val="32"/>
          <w:szCs w:val="32"/>
          <w:rtl/>
        </w:rPr>
        <w:t>طردون، فإذا طُرِد واحد منهم يأتي إلى المسلمين ويقبل الإسلام</w:t>
      </w:r>
      <w:r w:rsidRPr="00BA2CEC">
        <w:rPr>
          <w:rStyle w:val="FootnoteReference"/>
          <w:rFonts w:ascii="Traditional Arabic" w:hAnsi="Traditional Arabic" w:cs="Traditional Arabic"/>
          <w:sz w:val="32"/>
          <w:szCs w:val="32"/>
          <w:rtl/>
        </w:rPr>
        <w:footnoteReference w:id="22"/>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lastRenderedPageBreak/>
        <w:t xml:space="preserve">وخلاصة القول: إن الإسلام ينتشر في </w:t>
      </w:r>
      <w:r w:rsidR="00CF1450" w:rsidRPr="00BA2CEC">
        <w:rPr>
          <w:rFonts w:ascii="Traditional Arabic" w:hAnsi="Traditional Arabic" w:cs="Traditional Arabic" w:hint="cs"/>
          <w:sz w:val="32"/>
          <w:szCs w:val="32"/>
          <w:rtl/>
        </w:rPr>
        <w:t xml:space="preserve">المحلية </w:t>
      </w:r>
      <w:r w:rsidRPr="00BA2CEC">
        <w:rPr>
          <w:rFonts w:ascii="Traditional Arabic" w:hAnsi="Traditional Arabic" w:cs="Traditional Arabic" w:hint="cs"/>
          <w:sz w:val="32"/>
          <w:szCs w:val="32"/>
          <w:rtl/>
        </w:rPr>
        <w:t xml:space="preserve">حالياً بدون حركة دعوية، وذلك أن نشر الدين في أوساط أتباع دين غيره ممنوع لسد الفتن الدينية التي تحدث فترة بعد فترة. أما إذا جاء أحد من تلقاء نفسه ليسلم فالقانون لا يمنعه. وبهذا الطريق يسلم المسيحيون حيناً بعد حين، </w:t>
      </w:r>
      <w:r w:rsidR="00CF1450" w:rsidRPr="00BA2CEC">
        <w:rPr>
          <w:rFonts w:ascii="Traditional Arabic" w:hAnsi="Traditional Arabic" w:cs="Traditional Arabic" w:hint="cs"/>
          <w:sz w:val="32"/>
          <w:szCs w:val="32"/>
          <w:rtl/>
        </w:rPr>
        <w:t>ولا يمر</w:t>
      </w:r>
      <w:r w:rsidRPr="00BA2CEC">
        <w:rPr>
          <w:rFonts w:ascii="Traditional Arabic" w:hAnsi="Traditional Arabic" w:cs="Traditional Arabic" w:hint="cs"/>
          <w:sz w:val="32"/>
          <w:szCs w:val="32"/>
          <w:rtl/>
        </w:rPr>
        <w:t xml:space="preserve"> </w:t>
      </w:r>
      <w:r w:rsidR="00CF1450" w:rsidRPr="00BA2CEC">
        <w:rPr>
          <w:rFonts w:ascii="Traditional Arabic" w:hAnsi="Traditional Arabic" w:cs="Traditional Arabic" w:hint="cs"/>
          <w:sz w:val="32"/>
          <w:szCs w:val="32"/>
          <w:rtl/>
        </w:rPr>
        <w:t>شهور</w:t>
      </w:r>
      <w:r w:rsidRPr="00BA2CEC">
        <w:rPr>
          <w:rFonts w:ascii="Traditional Arabic" w:hAnsi="Traditional Arabic" w:cs="Traditional Arabic" w:hint="cs"/>
          <w:sz w:val="32"/>
          <w:szCs w:val="32"/>
          <w:rtl/>
        </w:rPr>
        <w:t xml:space="preserve"> إلا ويوجد من يسلم رغبة وطواعية في </w:t>
      </w:r>
      <w:r w:rsidR="00CF1450" w:rsidRPr="00BA2CEC">
        <w:rPr>
          <w:rFonts w:ascii="Traditional Arabic" w:hAnsi="Traditional Arabic" w:cs="Traditional Arabic" w:hint="cs"/>
          <w:sz w:val="32"/>
          <w:szCs w:val="32"/>
          <w:rtl/>
        </w:rPr>
        <w:t>المحلية</w:t>
      </w:r>
      <w:r w:rsidRPr="00BA2CEC">
        <w:rPr>
          <w:rFonts w:ascii="Traditional Arabic" w:hAnsi="Traditional Arabic" w:cs="Traditional Arabic" w:hint="cs"/>
          <w:sz w:val="32"/>
          <w:szCs w:val="32"/>
          <w:rtl/>
        </w:rPr>
        <w:t>، خاصة من جنس النساء</w:t>
      </w:r>
      <w:r w:rsidRPr="00BA2CEC">
        <w:rPr>
          <w:rStyle w:val="FootnoteReference"/>
          <w:rFonts w:ascii="Traditional Arabic" w:hAnsi="Traditional Arabic" w:cs="Traditional Arabic"/>
          <w:sz w:val="32"/>
          <w:szCs w:val="32"/>
          <w:rtl/>
        </w:rPr>
        <w:footnoteReference w:id="23"/>
      </w:r>
      <w:r w:rsidRPr="00BA2CEC">
        <w:rPr>
          <w:rFonts w:ascii="Traditional Arabic" w:hAnsi="Traditional Arabic" w:cs="Traditional Arabic" w:hint="cs"/>
          <w:sz w:val="32"/>
          <w:szCs w:val="32"/>
          <w:rtl/>
        </w:rPr>
        <w:t>.</w:t>
      </w:r>
    </w:p>
    <w:p w:rsidR="00C001EC" w:rsidRPr="00BA2CEC" w:rsidRDefault="00C001EC"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وقبل الختام أرى من الجدير أن نذكر شيئاً من الآثار التي تركها دعوة أحمد بللو</w:t>
      </w:r>
      <w:r w:rsidR="00BC72F9">
        <w:rPr>
          <w:rFonts w:ascii="Traditional Arabic" w:hAnsi="Traditional Arabic" w:cs="Traditional Arabic" w:hint="cs"/>
          <w:sz w:val="32"/>
          <w:szCs w:val="32"/>
          <w:rtl/>
        </w:rPr>
        <w:t>، رضى الله تعالى عنه</w:t>
      </w:r>
      <w:r w:rsidRPr="00BA2CEC">
        <w:rPr>
          <w:rFonts w:ascii="Traditional Arabic" w:hAnsi="Traditional Arabic" w:cs="Traditional Arabic" w:hint="cs"/>
          <w:sz w:val="32"/>
          <w:szCs w:val="32"/>
          <w:rtl/>
        </w:rPr>
        <w:t>:</w:t>
      </w:r>
    </w:p>
    <w:p w:rsidR="00CF1450" w:rsidRPr="00BA2CEC" w:rsidRDefault="00C001EC" w:rsidP="000F0FCD">
      <w:pPr>
        <w:pStyle w:val="ListParagraph"/>
        <w:numPr>
          <w:ilvl w:val="0"/>
          <w:numId w:val="5"/>
        </w:numPr>
        <w:bidi/>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استمرار البعض القليل من الذين أسلموا بدعوته على الإسلام</w:t>
      </w:r>
      <w:r w:rsidR="00CF1450" w:rsidRPr="00BA2CEC">
        <w:rPr>
          <w:rFonts w:ascii="Traditional Arabic" w:hAnsi="Traditional Arabic" w:cs="Traditional Arabic" w:hint="cs"/>
          <w:sz w:val="32"/>
          <w:szCs w:val="32"/>
          <w:rtl/>
        </w:rPr>
        <w:t>.</w:t>
      </w:r>
      <w:r w:rsidRPr="00BA2CEC">
        <w:rPr>
          <w:rFonts w:ascii="Traditional Arabic" w:hAnsi="Traditional Arabic" w:cs="Traditional Arabic" w:hint="cs"/>
          <w:sz w:val="32"/>
          <w:szCs w:val="32"/>
          <w:rtl/>
        </w:rPr>
        <w:t xml:space="preserve"> </w:t>
      </w:r>
    </w:p>
    <w:p w:rsidR="00C001EC" w:rsidRPr="00BA2CEC" w:rsidRDefault="00C001EC" w:rsidP="000F0FCD">
      <w:pPr>
        <w:pStyle w:val="ListParagraph"/>
        <w:numPr>
          <w:ilvl w:val="0"/>
          <w:numId w:val="5"/>
        </w:numPr>
        <w:bidi/>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وجود عدد من المسيحيين يحملون أسماء إسلامية، مثل: أبو بكر هارون، وزير وزارة شؤون الأمراء سابقاً، ورئيس جمعية حزب الشعب الديمقراطي (</w:t>
      </w:r>
      <w:r w:rsidRPr="00A0737D">
        <w:rPr>
          <w:rFonts w:ascii="Traditional Arabic" w:hAnsi="Traditional Arabic" w:cs="Traditional Arabic" w:hint="cs"/>
          <w:sz w:val="20"/>
          <w:szCs w:val="20"/>
        </w:rPr>
        <w:t>PDP</w:t>
      </w:r>
      <w:r w:rsidRPr="00BA2CEC">
        <w:rPr>
          <w:rFonts w:ascii="Traditional Arabic" w:hAnsi="Traditional Arabic" w:cs="Traditional Arabic" w:hint="cs"/>
          <w:sz w:val="32"/>
          <w:szCs w:val="32"/>
          <w:rtl/>
        </w:rPr>
        <w:t>) لولاية كدونا حالياًّ</w:t>
      </w:r>
      <w:r w:rsidR="00CF1450" w:rsidRPr="00BA2CEC">
        <w:rPr>
          <w:rFonts w:ascii="Traditional Arabic" w:hAnsi="Traditional Arabic" w:cs="Traditional Arabic" w:hint="cs"/>
          <w:sz w:val="32"/>
          <w:szCs w:val="32"/>
          <w:rtl/>
        </w:rPr>
        <w:t>.</w:t>
      </w:r>
    </w:p>
    <w:p w:rsidR="00C001EC" w:rsidRPr="00BA2CEC" w:rsidRDefault="00C001EC" w:rsidP="000F0FCD">
      <w:pPr>
        <w:pStyle w:val="ListParagraph"/>
        <w:numPr>
          <w:ilvl w:val="0"/>
          <w:numId w:val="5"/>
        </w:numPr>
        <w:bidi/>
        <w:jc w:val="both"/>
        <w:rPr>
          <w:rFonts w:ascii="Traditional Arabic" w:hAnsi="Traditional Arabic" w:cs="Traditional Arabic"/>
          <w:sz w:val="32"/>
          <w:szCs w:val="32"/>
        </w:rPr>
      </w:pPr>
      <w:r w:rsidRPr="00BA2CEC">
        <w:rPr>
          <w:rFonts w:ascii="Traditional Arabic" w:hAnsi="Traditional Arabic" w:cs="Traditional Arabic" w:hint="cs"/>
          <w:sz w:val="32"/>
          <w:szCs w:val="32"/>
          <w:rtl/>
        </w:rPr>
        <w:t>وجود من يستطيع قراءة الفاتحة وبعض قصار السور من القرآن، وأذكار الطريقة التجانية من المسيحيين، خاصة كبار السن منهم.</w:t>
      </w:r>
    </w:p>
    <w:p w:rsidR="00CA72C9" w:rsidRPr="00BA2CEC" w:rsidRDefault="00CA72C9" w:rsidP="000F0FCD">
      <w:pPr>
        <w:tabs>
          <w:tab w:val="right" w:pos="990"/>
        </w:tabs>
        <w:spacing w:line="276" w:lineRule="auto"/>
        <w:jc w:val="both"/>
        <w:rPr>
          <w:rFonts w:ascii="Traditional Arabic" w:hAnsi="Traditional Arabic" w:cs="Traditional Arabic"/>
          <w:b/>
          <w:bCs/>
          <w:sz w:val="32"/>
          <w:szCs w:val="32"/>
          <w:rtl/>
        </w:rPr>
      </w:pPr>
    </w:p>
    <w:p w:rsidR="0070125B" w:rsidRPr="00BA2CEC" w:rsidRDefault="0070125B" w:rsidP="000F0FCD">
      <w:pPr>
        <w:tabs>
          <w:tab w:val="right" w:pos="990"/>
        </w:tabs>
        <w:spacing w:line="276" w:lineRule="auto"/>
        <w:jc w:val="both"/>
        <w:rPr>
          <w:rFonts w:ascii="Traditional Arabic" w:hAnsi="Traditional Arabic" w:cs="Traditional Arabic"/>
          <w:b/>
          <w:bCs/>
          <w:sz w:val="32"/>
          <w:szCs w:val="32"/>
          <w:rtl/>
        </w:rPr>
      </w:pPr>
    </w:p>
    <w:p w:rsidR="0070125B" w:rsidRPr="00BA2CEC" w:rsidRDefault="0070125B" w:rsidP="000F0FCD">
      <w:pPr>
        <w:tabs>
          <w:tab w:val="right" w:pos="990"/>
        </w:tabs>
        <w:spacing w:line="276" w:lineRule="auto"/>
        <w:jc w:val="both"/>
        <w:rPr>
          <w:rFonts w:ascii="Traditional Arabic" w:hAnsi="Traditional Arabic" w:cs="Traditional Arabic"/>
          <w:b/>
          <w:bCs/>
          <w:sz w:val="32"/>
          <w:szCs w:val="32"/>
          <w:rtl/>
        </w:rPr>
      </w:pPr>
    </w:p>
    <w:p w:rsidR="0070125B" w:rsidRPr="00BA2CEC" w:rsidRDefault="0070125B" w:rsidP="000F0FCD">
      <w:pPr>
        <w:tabs>
          <w:tab w:val="right" w:pos="990"/>
        </w:tabs>
        <w:spacing w:line="276" w:lineRule="auto"/>
        <w:jc w:val="both"/>
        <w:rPr>
          <w:rFonts w:ascii="Traditional Arabic" w:hAnsi="Traditional Arabic" w:cs="Traditional Arabic"/>
          <w:b/>
          <w:bCs/>
          <w:sz w:val="32"/>
          <w:szCs w:val="32"/>
          <w:rtl/>
        </w:rPr>
      </w:pPr>
    </w:p>
    <w:p w:rsidR="0070125B" w:rsidRDefault="0070125B" w:rsidP="000F0FCD">
      <w:pPr>
        <w:tabs>
          <w:tab w:val="right" w:pos="990"/>
        </w:tabs>
        <w:spacing w:line="276" w:lineRule="auto"/>
        <w:jc w:val="both"/>
        <w:rPr>
          <w:rFonts w:ascii="Traditional Arabic" w:hAnsi="Traditional Arabic" w:cs="Traditional Arabic"/>
          <w:b/>
          <w:bCs/>
          <w:sz w:val="32"/>
          <w:szCs w:val="32"/>
          <w:rtl/>
        </w:rPr>
      </w:pPr>
    </w:p>
    <w:p w:rsidR="00A0737D" w:rsidRDefault="00A0737D" w:rsidP="000F0FCD">
      <w:pPr>
        <w:tabs>
          <w:tab w:val="right" w:pos="990"/>
        </w:tabs>
        <w:spacing w:line="276" w:lineRule="auto"/>
        <w:jc w:val="both"/>
        <w:rPr>
          <w:rFonts w:ascii="Traditional Arabic" w:hAnsi="Traditional Arabic" w:cs="Traditional Arabic"/>
          <w:b/>
          <w:bCs/>
          <w:sz w:val="32"/>
          <w:szCs w:val="32"/>
          <w:rtl/>
        </w:rPr>
      </w:pPr>
    </w:p>
    <w:p w:rsidR="00A0737D" w:rsidRPr="00BA2CEC" w:rsidRDefault="00A0737D" w:rsidP="000F0FCD">
      <w:pPr>
        <w:tabs>
          <w:tab w:val="right" w:pos="990"/>
        </w:tabs>
        <w:spacing w:line="276" w:lineRule="auto"/>
        <w:jc w:val="both"/>
        <w:rPr>
          <w:rFonts w:ascii="Traditional Arabic" w:hAnsi="Traditional Arabic" w:cs="Traditional Arabic"/>
          <w:b/>
          <w:bCs/>
          <w:sz w:val="32"/>
          <w:szCs w:val="32"/>
          <w:rtl/>
        </w:rPr>
      </w:pPr>
    </w:p>
    <w:p w:rsidR="0070125B" w:rsidRPr="00BA2CEC" w:rsidRDefault="0070125B" w:rsidP="000F0FCD">
      <w:pPr>
        <w:tabs>
          <w:tab w:val="right" w:pos="990"/>
        </w:tabs>
        <w:spacing w:line="276" w:lineRule="auto"/>
        <w:jc w:val="both"/>
        <w:rPr>
          <w:rFonts w:ascii="Traditional Arabic" w:hAnsi="Traditional Arabic" w:cs="Traditional Arabic"/>
          <w:b/>
          <w:bCs/>
          <w:sz w:val="32"/>
          <w:szCs w:val="32"/>
        </w:rPr>
      </w:pPr>
    </w:p>
    <w:p w:rsidR="00B03B58" w:rsidRPr="00BA2CEC" w:rsidRDefault="00B03B58" w:rsidP="000F0FCD">
      <w:pPr>
        <w:pStyle w:val="ListParagraph"/>
        <w:tabs>
          <w:tab w:val="right" w:pos="990"/>
        </w:tabs>
        <w:bidi/>
        <w:jc w:val="center"/>
        <w:rPr>
          <w:rFonts w:ascii="Traditional Arabic" w:hAnsi="Traditional Arabic" w:cs="Traditional Arabic"/>
          <w:b/>
          <w:bCs/>
          <w:sz w:val="32"/>
          <w:szCs w:val="32"/>
          <w:rtl/>
        </w:rPr>
      </w:pPr>
      <w:r w:rsidRPr="00BA2CEC">
        <w:rPr>
          <w:rFonts w:ascii="Traditional Arabic" w:hAnsi="Traditional Arabic" w:cs="Traditional Arabic" w:hint="cs"/>
          <w:b/>
          <w:bCs/>
          <w:sz w:val="32"/>
          <w:szCs w:val="32"/>
          <w:rtl/>
        </w:rPr>
        <w:t>المبحث الثالث</w:t>
      </w:r>
    </w:p>
    <w:p w:rsidR="00B03B58" w:rsidRPr="00BA2CEC" w:rsidRDefault="004B20C2" w:rsidP="000F0FCD">
      <w:pPr>
        <w:pStyle w:val="ListParagraph"/>
        <w:tabs>
          <w:tab w:val="right" w:pos="990"/>
        </w:tabs>
        <w:bidi/>
        <w:jc w:val="center"/>
        <w:rPr>
          <w:rFonts w:ascii="Traditional Arabic" w:hAnsi="Traditional Arabic" w:cs="Traditional Arabic"/>
          <w:b/>
          <w:bCs/>
          <w:sz w:val="32"/>
          <w:szCs w:val="32"/>
          <w:rtl/>
        </w:rPr>
      </w:pPr>
      <w:r w:rsidRPr="00BA2CEC">
        <w:rPr>
          <w:rFonts w:ascii="Traditional Arabic" w:hAnsi="Traditional Arabic" w:cs="Traditional Arabic" w:hint="cs"/>
          <w:b/>
          <w:bCs/>
          <w:sz w:val="32"/>
          <w:szCs w:val="32"/>
          <w:rtl/>
        </w:rPr>
        <w:t>الوجود الإسلامي وال</w:t>
      </w:r>
      <w:r w:rsidR="00CA72C9" w:rsidRPr="00BA2CEC">
        <w:rPr>
          <w:rFonts w:ascii="Traditional Arabic" w:hAnsi="Traditional Arabic" w:cs="Traditional Arabic" w:hint="cs"/>
          <w:b/>
          <w:bCs/>
          <w:sz w:val="32"/>
          <w:szCs w:val="32"/>
          <w:rtl/>
        </w:rPr>
        <w:t>تحدي</w:t>
      </w:r>
      <w:r w:rsidR="00B03B58" w:rsidRPr="00BA2CEC">
        <w:rPr>
          <w:rFonts w:ascii="Traditional Arabic" w:hAnsi="Traditional Arabic" w:cs="Traditional Arabic" w:hint="cs"/>
          <w:b/>
          <w:bCs/>
          <w:sz w:val="32"/>
          <w:szCs w:val="32"/>
          <w:rtl/>
        </w:rPr>
        <w:t>ات البقاء</w:t>
      </w:r>
      <w:r w:rsidR="00CA72C9" w:rsidRPr="00BA2CEC">
        <w:rPr>
          <w:rFonts w:ascii="Traditional Arabic" w:hAnsi="Traditional Arabic" w:cs="Traditional Arabic" w:hint="cs"/>
          <w:b/>
          <w:bCs/>
          <w:sz w:val="32"/>
          <w:szCs w:val="32"/>
          <w:rtl/>
        </w:rPr>
        <w:t xml:space="preserve"> </w:t>
      </w:r>
    </w:p>
    <w:p w:rsidR="003E2366" w:rsidRPr="00BA2CEC" w:rsidRDefault="0070125B"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يواجه المسلمون</w:t>
      </w:r>
      <w:r w:rsidR="003E2366" w:rsidRPr="00BA2CEC">
        <w:rPr>
          <w:rFonts w:ascii="Traditional Arabic" w:hAnsi="Traditional Arabic" w:cs="Traditional Arabic" w:hint="cs"/>
          <w:sz w:val="32"/>
          <w:szCs w:val="32"/>
          <w:rtl/>
        </w:rPr>
        <w:t xml:space="preserve"> تحديات من قبل مسيحيي المحلية، وهي: إنكار هويتهم والقضاء على أرواحهم وممتلكاتهم</w:t>
      </w:r>
      <w:r w:rsidR="007E00FD" w:rsidRPr="00BA2CEC">
        <w:rPr>
          <w:rFonts w:ascii="Traditional Arabic" w:hAnsi="Traditional Arabic" w:cs="Traditional Arabic" w:hint="cs"/>
          <w:sz w:val="32"/>
          <w:szCs w:val="32"/>
          <w:rtl/>
        </w:rPr>
        <w:t>،</w:t>
      </w:r>
      <w:r w:rsidR="00596ABE" w:rsidRPr="00BA2CEC">
        <w:rPr>
          <w:rFonts w:ascii="Traditional Arabic" w:hAnsi="Traditional Arabic" w:cs="Traditional Arabic" w:hint="cs"/>
          <w:sz w:val="32"/>
          <w:szCs w:val="32"/>
          <w:rtl/>
        </w:rPr>
        <w:t xml:space="preserve"> أو على الأقل إزاحتهم عن المحلية و</w:t>
      </w:r>
      <w:r w:rsidR="007E00FD" w:rsidRPr="00BA2CEC">
        <w:rPr>
          <w:rFonts w:ascii="Traditional Arabic" w:hAnsi="Traditional Arabic" w:cs="Traditional Arabic" w:hint="cs"/>
          <w:sz w:val="32"/>
          <w:szCs w:val="32"/>
          <w:rtl/>
        </w:rPr>
        <w:t>محو</w:t>
      </w:r>
      <w:r w:rsidR="003E2366" w:rsidRPr="00BA2CEC">
        <w:rPr>
          <w:rFonts w:ascii="Traditional Arabic" w:hAnsi="Traditional Arabic" w:cs="Traditional Arabic" w:hint="cs"/>
          <w:sz w:val="32"/>
          <w:szCs w:val="32"/>
          <w:rtl/>
        </w:rPr>
        <w:t xml:space="preserve"> آثار</w:t>
      </w:r>
      <w:r w:rsidR="004B20C2" w:rsidRPr="00BA2CEC">
        <w:rPr>
          <w:rFonts w:ascii="Traditional Arabic" w:hAnsi="Traditional Arabic" w:cs="Traditional Arabic" w:hint="cs"/>
          <w:sz w:val="32"/>
          <w:szCs w:val="32"/>
          <w:rtl/>
        </w:rPr>
        <w:t xml:space="preserve"> الإسلام،</w:t>
      </w:r>
      <w:r w:rsidR="00596ABE" w:rsidRPr="00BA2CEC">
        <w:rPr>
          <w:rFonts w:ascii="Traditional Arabic" w:hAnsi="Traditional Arabic" w:cs="Traditional Arabic" w:hint="cs"/>
          <w:sz w:val="32"/>
          <w:szCs w:val="32"/>
          <w:rtl/>
        </w:rPr>
        <w:t xml:space="preserve"> حتى تصبح</w:t>
      </w:r>
      <w:r w:rsidR="003E2366" w:rsidRPr="00BA2CEC">
        <w:rPr>
          <w:rFonts w:ascii="Traditional Arabic" w:hAnsi="Traditional Arabic" w:cs="Traditional Arabic" w:hint="cs"/>
          <w:sz w:val="32"/>
          <w:szCs w:val="32"/>
          <w:rtl/>
        </w:rPr>
        <w:t xml:space="preserve"> خالصة للمسيحيين</w:t>
      </w:r>
      <w:r w:rsidR="00596ABE" w:rsidRPr="00BA2CEC">
        <w:rPr>
          <w:rFonts w:ascii="Traditional Arabic" w:hAnsi="Traditional Arabic" w:cs="Traditional Arabic" w:hint="cs"/>
          <w:sz w:val="32"/>
          <w:szCs w:val="32"/>
          <w:rtl/>
        </w:rPr>
        <w:t xml:space="preserve">، </w:t>
      </w:r>
      <w:r w:rsidRPr="00BA2CEC">
        <w:rPr>
          <w:rFonts w:ascii="Traditional Arabic" w:hAnsi="Traditional Arabic" w:cs="Traditional Arabic" w:hint="cs"/>
          <w:sz w:val="32"/>
          <w:szCs w:val="32"/>
          <w:rtl/>
        </w:rPr>
        <w:t>وهاك تف</w:t>
      </w:r>
      <w:r w:rsidR="00BC72F9">
        <w:rPr>
          <w:rFonts w:ascii="Traditional Arabic" w:hAnsi="Traditional Arabic" w:cs="Traditional Arabic" w:hint="cs"/>
          <w:sz w:val="32"/>
          <w:szCs w:val="32"/>
          <w:rtl/>
        </w:rPr>
        <w:t>ا</w:t>
      </w:r>
      <w:r w:rsidRPr="00BA2CEC">
        <w:rPr>
          <w:rFonts w:ascii="Traditional Arabic" w:hAnsi="Traditional Arabic" w:cs="Traditional Arabic" w:hint="cs"/>
          <w:sz w:val="32"/>
          <w:szCs w:val="32"/>
          <w:rtl/>
        </w:rPr>
        <w:t>صيل هذه</w:t>
      </w:r>
      <w:r w:rsidR="00FD0B93" w:rsidRPr="00BA2CEC">
        <w:rPr>
          <w:rFonts w:ascii="Traditional Arabic" w:hAnsi="Traditional Arabic" w:cs="Traditional Arabic" w:hint="cs"/>
          <w:sz w:val="32"/>
          <w:szCs w:val="32"/>
          <w:rtl/>
        </w:rPr>
        <w:t xml:space="preserve"> النقاط</w:t>
      </w:r>
      <w:r w:rsidR="007E00FD" w:rsidRPr="00BA2CEC">
        <w:rPr>
          <w:rFonts w:ascii="Traditional Arabic" w:hAnsi="Traditional Arabic" w:cs="Traditional Arabic" w:hint="cs"/>
          <w:sz w:val="32"/>
          <w:szCs w:val="32"/>
          <w:rtl/>
        </w:rPr>
        <w:t>:</w:t>
      </w:r>
    </w:p>
    <w:p w:rsidR="004217C8" w:rsidRPr="00BA2CEC" w:rsidRDefault="004217C8"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b/>
          <w:bCs/>
          <w:sz w:val="32"/>
          <w:szCs w:val="32"/>
          <w:rtl/>
        </w:rPr>
        <w:t xml:space="preserve">أولاً: إنكار هوية المسلمين: </w:t>
      </w:r>
    </w:p>
    <w:p w:rsidR="004217C8" w:rsidRPr="00BA2CEC" w:rsidRDefault="002110AD"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ينادي المسيحيون المسلمين بمغادرة المحلية، بل و</w:t>
      </w:r>
      <w:r w:rsidR="00284DE2" w:rsidRPr="00BA2CEC">
        <w:rPr>
          <w:rFonts w:ascii="Traditional Arabic" w:hAnsi="Traditional Arabic" w:cs="Traditional Arabic" w:hint="cs"/>
          <w:sz w:val="32"/>
          <w:szCs w:val="32"/>
          <w:rtl/>
        </w:rPr>
        <w:t xml:space="preserve">منطقة </w:t>
      </w:r>
      <w:r w:rsidRPr="00BA2CEC">
        <w:rPr>
          <w:rFonts w:ascii="Traditional Arabic" w:hAnsi="Traditional Arabic" w:cs="Traditional Arabic" w:hint="cs"/>
          <w:sz w:val="32"/>
          <w:szCs w:val="32"/>
          <w:rtl/>
        </w:rPr>
        <w:t xml:space="preserve">جنوب كدونا كلها، إلى مواطنهم الأصلي، ويعتبرونهم مستوطنين، وفدوا المنطقة وهيمنوا على أراضيها ومصادرها، </w:t>
      </w:r>
      <w:r w:rsidR="00723942" w:rsidRPr="00BA2CEC">
        <w:rPr>
          <w:rFonts w:ascii="Traditional Arabic" w:hAnsi="Traditional Arabic" w:cs="Traditional Arabic" w:hint="cs"/>
          <w:sz w:val="32"/>
          <w:szCs w:val="32"/>
          <w:rtl/>
        </w:rPr>
        <w:t>ويقولون: إن التاريخ ل</w:t>
      </w:r>
      <w:r w:rsidR="009F54D4" w:rsidRPr="00BA2CEC">
        <w:rPr>
          <w:rFonts w:ascii="Traditional Arabic" w:hAnsi="Traditional Arabic" w:cs="Traditional Arabic" w:hint="cs"/>
          <w:sz w:val="32"/>
          <w:szCs w:val="32"/>
          <w:rtl/>
        </w:rPr>
        <w:t xml:space="preserve">م يثبت </w:t>
      </w:r>
      <w:r w:rsidR="00723942" w:rsidRPr="00BA2CEC">
        <w:rPr>
          <w:rFonts w:ascii="Traditional Arabic" w:hAnsi="Traditional Arabic" w:cs="Traditional Arabic" w:hint="cs"/>
          <w:sz w:val="32"/>
          <w:szCs w:val="32"/>
          <w:rtl/>
        </w:rPr>
        <w:t>أن</w:t>
      </w:r>
      <w:r w:rsidR="009F54D4" w:rsidRPr="00BA2CEC">
        <w:rPr>
          <w:rFonts w:ascii="Traditional Arabic" w:hAnsi="Traditional Arabic" w:cs="Traditional Arabic" w:hint="cs"/>
          <w:sz w:val="32"/>
          <w:szCs w:val="32"/>
          <w:rtl/>
        </w:rPr>
        <w:t xml:space="preserve"> من ضمن</w:t>
      </w:r>
      <w:r w:rsidR="00723942" w:rsidRPr="00BA2CEC">
        <w:rPr>
          <w:rFonts w:ascii="Traditional Arabic" w:hAnsi="Traditional Arabic" w:cs="Traditional Arabic" w:hint="cs"/>
          <w:sz w:val="32"/>
          <w:szCs w:val="32"/>
          <w:rtl/>
        </w:rPr>
        <w:t xml:space="preserve"> مواطنين الأصلي لجنوب كدونا الهوسا والفلاة أو المسلمين،</w:t>
      </w:r>
      <w:r w:rsidR="009F54D4" w:rsidRPr="00BA2CEC">
        <w:rPr>
          <w:rFonts w:ascii="Traditional Arabic" w:hAnsi="Traditional Arabic" w:cs="Traditional Arabic" w:hint="cs"/>
          <w:sz w:val="32"/>
          <w:szCs w:val="32"/>
          <w:rtl/>
        </w:rPr>
        <w:t xml:space="preserve"> وإن لم يرحلوا سلماً يرح</w:t>
      </w:r>
      <w:r w:rsidR="000A5C10" w:rsidRPr="00BA2CEC">
        <w:rPr>
          <w:rFonts w:ascii="Traditional Arabic" w:hAnsi="Traditional Arabic" w:cs="Traditional Arabic" w:hint="cs"/>
          <w:sz w:val="32"/>
          <w:szCs w:val="32"/>
          <w:rtl/>
        </w:rPr>
        <w:t>ِّ</w:t>
      </w:r>
      <w:r w:rsidR="009F54D4" w:rsidRPr="00BA2CEC">
        <w:rPr>
          <w:rFonts w:ascii="Traditional Arabic" w:hAnsi="Traditional Arabic" w:cs="Traditional Arabic" w:hint="cs"/>
          <w:sz w:val="32"/>
          <w:szCs w:val="32"/>
          <w:rtl/>
        </w:rPr>
        <w:t>لوهم عنوة.</w:t>
      </w:r>
      <w:r w:rsidR="00723942" w:rsidRPr="00BA2CEC">
        <w:rPr>
          <w:rFonts w:ascii="Traditional Arabic" w:hAnsi="Traditional Arabic" w:cs="Traditional Arabic" w:hint="cs"/>
          <w:sz w:val="32"/>
          <w:szCs w:val="32"/>
          <w:rtl/>
        </w:rPr>
        <w:t xml:space="preserve"> </w:t>
      </w:r>
      <w:r w:rsidR="009F54D4" w:rsidRPr="00BA2CEC">
        <w:rPr>
          <w:rFonts w:ascii="Traditional Arabic" w:hAnsi="Traditional Arabic" w:cs="Traditional Arabic" w:hint="cs"/>
          <w:sz w:val="32"/>
          <w:szCs w:val="32"/>
          <w:rtl/>
        </w:rPr>
        <w:t xml:space="preserve">ونسوا أن الفلانيين أول من اكتشفوا المنطقة </w:t>
      </w:r>
      <w:r w:rsidR="000A5C10" w:rsidRPr="00BA2CEC">
        <w:rPr>
          <w:rFonts w:ascii="Traditional Arabic" w:hAnsi="Traditional Arabic" w:cs="Traditional Arabic" w:hint="cs"/>
          <w:sz w:val="32"/>
          <w:szCs w:val="32"/>
          <w:rtl/>
        </w:rPr>
        <w:t>وقطنوا فيه</w:t>
      </w:r>
      <w:r w:rsidR="0070125B" w:rsidRPr="00BA2CEC">
        <w:rPr>
          <w:rFonts w:ascii="Traditional Arabic" w:hAnsi="Traditional Arabic" w:cs="Traditional Arabic" w:hint="cs"/>
          <w:sz w:val="32"/>
          <w:szCs w:val="32"/>
          <w:rtl/>
        </w:rPr>
        <w:t>ا</w:t>
      </w:r>
      <w:r w:rsidR="000A5C10" w:rsidRPr="00BA2CEC">
        <w:rPr>
          <w:rFonts w:ascii="Traditional Arabic" w:hAnsi="Traditional Arabic" w:cs="Traditional Arabic" w:hint="cs"/>
          <w:sz w:val="32"/>
          <w:szCs w:val="32"/>
          <w:rtl/>
        </w:rPr>
        <w:t xml:space="preserve">، كما أثبت ذلك بعض الكُتَّاب من مسيحيي المنطقة، وسبق وفود الهوسا بعض القبائل </w:t>
      </w:r>
      <w:r w:rsidR="002B1244" w:rsidRPr="00BA2CEC">
        <w:rPr>
          <w:rFonts w:ascii="Traditional Arabic" w:hAnsi="Traditional Arabic" w:cs="Traditional Arabic" w:hint="cs"/>
          <w:sz w:val="32"/>
          <w:szCs w:val="32"/>
          <w:rtl/>
        </w:rPr>
        <w:t>المسيحية</w:t>
      </w:r>
      <w:r w:rsidR="002B1244" w:rsidRPr="00BA2CEC">
        <w:rPr>
          <w:rStyle w:val="FootnoteReference"/>
          <w:rFonts w:ascii="Traditional Arabic" w:hAnsi="Traditional Arabic" w:cs="Traditional Arabic"/>
          <w:sz w:val="32"/>
          <w:szCs w:val="32"/>
          <w:rtl/>
        </w:rPr>
        <w:footnoteReference w:id="24"/>
      </w:r>
      <w:r w:rsidR="002B1244" w:rsidRPr="00BA2CEC">
        <w:rPr>
          <w:rFonts w:ascii="Traditional Arabic" w:hAnsi="Traditional Arabic" w:cs="Traditional Arabic" w:hint="cs"/>
          <w:sz w:val="32"/>
          <w:szCs w:val="32"/>
          <w:rtl/>
        </w:rPr>
        <w:t>.</w:t>
      </w:r>
      <w:r w:rsidR="0070125B" w:rsidRPr="00BA2CEC">
        <w:rPr>
          <w:rFonts w:ascii="Traditional Arabic" w:hAnsi="Traditional Arabic" w:cs="Traditional Arabic" w:hint="cs"/>
          <w:sz w:val="32"/>
          <w:szCs w:val="32"/>
          <w:rtl/>
        </w:rPr>
        <w:t xml:space="preserve"> </w:t>
      </w:r>
      <w:r w:rsidR="00333FD4" w:rsidRPr="00BA2CEC">
        <w:rPr>
          <w:rFonts w:ascii="Traditional Arabic" w:hAnsi="Traditional Arabic" w:cs="Traditional Arabic" w:hint="cs"/>
          <w:sz w:val="32"/>
          <w:szCs w:val="32"/>
          <w:rtl/>
        </w:rPr>
        <w:t>كانت فرص</w:t>
      </w:r>
      <w:r w:rsidR="0015122A" w:rsidRPr="00BA2CEC">
        <w:rPr>
          <w:rFonts w:ascii="Traditional Arabic" w:hAnsi="Traditional Arabic" w:cs="Traditional Arabic" w:hint="cs"/>
          <w:sz w:val="32"/>
          <w:szCs w:val="32"/>
          <w:rtl/>
        </w:rPr>
        <w:t xml:space="preserve"> </w:t>
      </w:r>
      <w:r w:rsidR="0070125B" w:rsidRPr="00BA2CEC">
        <w:rPr>
          <w:rFonts w:ascii="Traditional Arabic" w:hAnsi="Traditional Arabic" w:cs="Traditional Arabic" w:hint="cs"/>
          <w:sz w:val="32"/>
          <w:szCs w:val="32"/>
          <w:rtl/>
        </w:rPr>
        <w:t>الوظيفة الحكومية</w:t>
      </w:r>
      <w:r w:rsidR="00333FD4" w:rsidRPr="00BA2CEC">
        <w:rPr>
          <w:rFonts w:ascii="Traditional Arabic" w:hAnsi="Traditional Arabic" w:cs="Traditional Arabic" w:hint="cs"/>
          <w:sz w:val="32"/>
          <w:szCs w:val="32"/>
          <w:rtl/>
        </w:rPr>
        <w:t xml:space="preserve"> متاحةً للمسلمين، أما في أواخر التسعينيات من القرن الماضي فيجدون حرجاً شديداً ف</w:t>
      </w:r>
      <w:r w:rsidR="00FD0B93" w:rsidRPr="00BA2CEC">
        <w:rPr>
          <w:rFonts w:ascii="Traditional Arabic" w:hAnsi="Traditional Arabic" w:cs="Traditional Arabic" w:hint="cs"/>
          <w:sz w:val="32"/>
          <w:szCs w:val="32"/>
          <w:rtl/>
        </w:rPr>
        <w:t>ي الحصول على الفرص المتاحة عليهم</w:t>
      </w:r>
      <w:r w:rsidR="00333FD4" w:rsidRPr="00BA2CEC">
        <w:rPr>
          <w:rFonts w:ascii="Traditional Arabic" w:hAnsi="Traditional Arabic" w:cs="Traditional Arabic" w:hint="cs"/>
          <w:sz w:val="32"/>
          <w:szCs w:val="32"/>
          <w:rtl/>
        </w:rPr>
        <w:t xml:space="preserve"> سابقاً، وذلك أن قادات المحلية مسيحيون، لا يتيحون تلك الفرصة للمسلمين بدعوة أنهم غرباء.</w:t>
      </w:r>
    </w:p>
    <w:p w:rsidR="0015122A" w:rsidRPr="00BA2CEC" w:rsidRDefault="0015122A" w:rsidP="000F0FCD">
      <w:pPr>
        <w:tabs>
          <w:tab w:val="right" w:pos="990"/>
        </w:tabs>
        <w:spacing w:line="276" w:lineRule="auto"/>
        <w:jc w:val="both"/>
        <w:rPr>
          <w:rFonts w:ascii="Traditional Arabic" w:hAnsi="Traditional Arabic" w:cs="Traditional Arabic"/>
          <w:b/>
          <w:bCs/>
          <w:sz w:val="32"/>
          <w:szCs w:val="32"/>
          <w:rtl/>
        </w:rPr>
      </w:pPr>
      <w:r w:rsidRPr="00BA2CEC">
        <w:rPr>
          <w:rFonts w:ascii="Traditional Arabic" w:hAnsi="Traditional Arabic" w:cs="Traditional Arabic" w:hint="cs"/>
          <w:b/>
          <w:bCs/>
          <w:sz w:val="32"/>
          <w:szCs w:val="32"/>
          <w:rtl/>
        </w:rPr>
        <w:t>ثانياً: القضاء على المسلمين وممتلكاتهم</w:t>
      </w:r>
    </w:p>
    <w:p w:rsidR="004217C8" w:rsidRPr="00BA2CEC" w:rsidRDefault="0015122A" w:rsidP="000F0FCD">
      <w:pPr>
        <w:tabs>
          <w:tab w:val="right" w:pos="990"/>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كان المسلمون يسيطرون على المدن الكبيرة التي تحتويها المحلية</w:t>
      </w:r>
      <w:r w:rsidR="00B864B2" w:rsidRPr="00BA2CEC">
        <w:rPr>
          <w:rFonts w:ascii="Traditional Arabic" w:hAnsi="Traditional Arabic" w:cs="Traditional Arabic" w:hint="cs"/>
          <w:sz w:val="32"/>
          <w:szCs w:val="32"/>
          <w:rtl/>
        </w:rPr>
        <w:t xml:space="preserve"> مثل مدينة زنغون كتف، </w:t>
      </w:r>
      <w:r w:rsidRPr="00BA2CEC">
        <w:rPr>
          <w:rFonts w:ascii="Traditional Arabic" w:hAnsi="Traditional Arabic" w:cs="Traditional Arabic" w:hint="cs"/>
          <w:sz w:val="32"/>
          <w:szCs w:val="32"/>
          <w:rtl/>
        </w:rPr>
        <w:t>ومدينة زنكوا عاصمة المحلية</w:t>
      </w:r>
      <w:r w:rsidR="00B864B2" w:rsidRPr="00BA2CEC">
        <w:rPr>
          <w:rFonts w:ascii="Traditional Arabic" w:hAnsi="Traditional Arabic" w:cs="Traditional Arabic" w:hint="cs"/>
          <w:sz w:val="32"/>
          <w:szCs w:val="32"/>
          <w:rtl/>
        </w:rPr>
        <w:t>، وغِدَنْ مَغَا، ويسيطر المسيحيون على القرى والأرياف المجاورة لها،</w:t>
      </w:r>
      <w:r w:rsidR="00CE6C89" w:rsidRPr="00BA2CEC">
        <w:rPr>
          <w:rFonts w:ascii="Traditional Arabic" w:hAnsi="Traditional Arabic" w:cs="Traditional Arabic" w:hint="cs"/>
          <w:sz w:val="32"/>
          <w:szCs w:val="32"/>
          <w:rtl/>
        </w:rPr>
        <w:t xml:space="preserve"> فنظم المسيحيون سلسلة من الغارات على هذه المدن، التي أدت إلى ضياء أرواح ألاف المسلمين وممتلكاتهم وأماكن </w:t>
      </w:r>
      <w:r w:rsidR="00CE6C89" w:rsidRPr="00BA2CEC">
        <w:rPr>
          <w:rFonts w:ascii="Traditional Arabic" w:hAnsi="Traditional Arabic" w:cs="Traditional Arabic" w:hint="cs"/>
          <w:sz w:val="32"/>
          <w:szCs w:val="32"/>
          <w:rtl/>
        </w:rPr>
        <w:lastRenderedPageBreak/>
        <w:t xml:space="preserve">عبادتهم، </w:t>
      </w:r>
      <w:r w:rsidR="008A75D6" w:rsidRPr="00BA2CEC">
        <w:rPr>
          <w:rFonts w:ascii="Traditional Arabic" w:hAnsi="Traditional Arabic" w:cs="Traditional Arabic" w:hint="cs"/>
          <w:sz w:val="32"/>
          <w:szCs w:val="32"/>
          <w:rtl/>
        </w:rPr>
        <w:t>ولهذه الهجمات</w:t>
      </w:r>
      <w:r w:rsidR="008A75D6" w:rsidRPr="00BA2CEC">
        <w:rPr>
          <w:rFonts w:cs="Traditional Arabic" w:hint="cs"/>
          <w:sz w:val="32"/>
          <w:szCs w:val="32"/>
          <w:rtl/>
          <w:lang w:val="fr-FR"/>
        </w:rPr>
        <w:t xml:space="preserve"> أسباب مباشرة وغير مباشرة، نذكر غير المباشرة هنا والمباشرة عند الحديث عن كل منها، أما غير المباشرة فهي: </w:t>
      </w:r>
      <w:r w:rsidR="00B864B2" w:rsidRPr="00BA2CEC">
        <w:rPr>
          <w:rFonts w:ascii="Traditional Arabic" w:hAnsi="Traditional Arabic" w:cs="Traditional Arabic" w:hint="cs"/>
          <w:sz w:val="32"/>
          <w:szCs w:val="32"/>
          <w:rtl/>
        </w:rPr>
        <w:t xml:space="preserve"> </w:t>
      </w:r>
    </w:p>
    <w:p w:rsidR="0045323E" w:rsidRPr="00BA2CEC" w:rsidRDefault="00B9026B" w:rsidP="000F0FCD">
      <w:pPr>
        <w:pStyle w:val="ListParagraph"/>
        <w:numPr>
          <w:ilvl w:val="0"/>
          <w:numId w:val="8"/>
        </w:numPr>
        <w:tabs>
          <w:tab w:val="right" w:pos="990"/>
        </w:tabs>
        <w:bidi/>
        <w:jc w:val="both"/>
        <w:rPr>
          <w:rFonts w:cs="Traditional Arabic"/>
          <w:b/>
          <w:bCs/>
          <w:sz w:val="32"/>
          <w:szCs w:val="32"/>
          <w:lang w:val="fr-FR"/>
        </w:rPr>
      </w:pPr>
      <w:r w:rsidRPr="00BA2CEC">
        <w:rPr>
          <w:rFonts w:cs="Traditional Arabic" w:hint="cs"/>
          <w:b/>
          <w:bCs/>
          <w:sz w:val="32"/>
          <w:szCs w:val="32"/>
          <w:rtl/>
          <w:lang w:val="fr-FR"/>
        </w:rPr>
        <w:t xml:space="preserve">السبب الديني: </w:t>
      </w:r>
      <w:r w:rsidRPr="00BA2CEC">
        <w:rPr>
          <w:rFonts w:cs="Traditional Arabic" w:hint="cs"/>
          <w:sz w:val="32"/>
          <w:szCs w:val="32"/>
          <w:rtl/>
          <w:lang w:val="fr-FR"/>
        </w:rPr>
        <w:t>وإذا نظرنا إلى هذه المعارك وطريقة الدعوة لها والروح التي كَيّفَتْ بعض أحداثها ما يجعل الصفة</w:t>
      </w:r>
      <w:r w:rsidR="003E409E" w:rsidRPr="00BA2CEC">
        <w:rPr>
          <w:rFonts w:cs="Traditional Arabic" w:hint="cs"/>
          <w:sz w:val="32"/>
          <w:szCs w:val="32"/>
          <w:rtl/>
          <w:lang w:val="fr-FR"/>
        </w:rPr>
        <w:t xml:space="preserve"> الدينية واضحة فيها</w:t>
      </w:r>
      <w:r w:rsidR="0045323E" w:rsidRPr="00BA2CEC">
        <w:rPr>
          <w:rFonts w:cs="Traditional Arabic" w:hint="cs"/>
          <w:sz w:val="32"/>
          <w:szCs w:val="32"/>
          <w:rtl/>
          <w:lang w:val="fr-FR"/>
        </w:rPr>
        <w:t>، مثل تجمع المسيحيين من مختلف القبائل والكنائس ضد المسلمين، ولو كانوا من قبيلتهم وعشيرتهم</w:t>
      </w:r>
      <w:r w:rsidR="0045323E" w:rsidRPr="00BA2CEC">
        <w:rPr>
          <w:rFonts w:cs="Traditional Arabic" w:hint="cs"/>
          <w:b/>
          <w:bCs/>
          <w:sz w:val="32"/>
          <w:szCs w:val="32"/>
          <w:rtl/>
          <w:lang w:val="fr-FR"/>
        </w:rPr>
        <w:t>.</w:t>
      </w:r>
    </w:p>
    <w:p w:rsidR="003D0ACB" w:rsidRPr="00BA2CEC" w:rsidRDefault="00B9026B" w:rsidP="000F0FCD">
      <w:pPr>
        <w:pStyle w:val="ListParagraph"/>
        <w:numPr>
          <w:ilvl w:val="0"/>
          <w:numId w:val="8"/>
        </w:numPr>
        <w:tabs>
          <w:tab w:val="right" w:pos="990"/>
        </w:tabs>
        <w:bidi/>
        <w:jc w:val="both"/>
        <w:rPr>
          <w:rFonts w:cs="Traditional Arabic"/>
          <w:b/>
          <w:bCs/>
          <w:sz w:val="32"/>
          <w:szCs w:val="32"/>
          <w:rtl/>
          <w:lang w:val="fr-FR"/>
        </w:rPr>
      </w:pPr>
      <w:r w:rsidRPr="00BA2CEC">
        <w:rPr>
          <w:rFonts w:cs="Traditional Arabic" w:hint="cs"/>
          <w:b/>
          <w:bCs/>
          <w:sz w:val="32"/>
          <w:szCs w:val="32"/>
          <w:rtl/>
          <w:lang w:val="fr-FR"/>
        </w:rPr>
        <w:t>السبب الاقتصادي</w:t>
      </w:r>
      <w:r w:rsidR="003E409E" w:rsidRPr="00BA2CEC">
        <w:rPr>
          <w:rFonts w:cs="Traditional Arabic" w:hint="cs"/>
          <w:b/>
          <w:bCs/>
          <w:sz w:val="32"/>
          <w:szCs w:val="32"/>
          <w:rtl/>
          <w:lang w:val="fr-FR"/>
        </w:rPr>
        <w:t>:</w:t>
      </w:r>
      <w:r w:rsidRPr="00BA2CEC">
        <w:rPr>
          <w:rFonts w:cs="Traditional Arabic" w:hint="cs"/>
          <w:sz w:val="32"/>
          <w:szCs w:val="32"/>
          <w:rtl/>
          <w:lang w:val="fr-FR"/>
        </w:rPr>
        <w:t xml:space="preserve"> أحوال المسيحيين اقتصادياً</w:t>
      </w:r>
      <w:r w:rsidR="0045323E" w:rsidRPr="00BA2CEC">
        <w:rPr>
          <w:rFonts w:cs="Traditional Arabic" w:hint="cs"/>
          <w:sz w:val="32"/>
          <w:szCs w:val="32"/>
          <w:rtl/>
          <w:lang w:val="fr-FR"/>
        </w:rPr>
        <w:t xml:space="preserve"> سيئة</w:t>
      </w:r>
      <w:r w:rsidR="001E4BD8" w:rsidRPr="00BA2CEC">
        <w:rPr>
          <w:rFonts w:cs="Traditional Arabic" w:hint="cs"/>
          <w:sz w:val="32"/>
          <w:szCs w:val="32"/>
          <w:rtl/>
          <w:lang w:val="fr-FR"/>
        </w:rPr>
        <w:t xml:space="preserve"> بخلاف المسلمين</w:t>
      </w:r>
      <w:r w:rsidRPr="00BA2CEC">
        <w:rPr>
          <w:rFonts w:cs="Traditional Arabic" w:hint="cs"/>
          <w:sz w:val="32"/>
          <w:szCs w:val="32"/>
          <w:rtl/>
          <w:lang w:val="fr-FR"/>
        </w:rPr>
        <w:t>، فسوء المع</w:t>
      </w:r>
      <w:r w:rsidR="0045323E" w:rsidRPr="00BA2CEC">
        <w:rPr>
          <w:rFonts w:cs="Traditional Arabic" w:hint="cs"/>
          <w:sz w:val="32"/>
          <w:szCs w:val="32"/>
          <w:rtl/>
          <w:lang w:val="fr-FR"/>
        </w:rPr>
        <w:t xml:space="preserve">يشة جعلهم يحسدون المسلمين الذين </w:t>
      </w:r>
      <w:r w:rsidRPr="00BA2CEC">
        <w:rPr>
          <w:rFonts w:cs="Traditional Arabic" w:hint="cs"/>
          <w:sz w:val="32"/>
          <w:szCs w:val="32"/>
          <w:rtl/>
          <w:lang w:val="fr-FR"/>
        </w:rPr>
        <w:t>يرونهم أقلية وغرباء، ولذلك كلما دارت بينهما نزا</w:t>
      </w:r>
      <w:r w:rsidR="0045323E" w:rsidRPr="00BA2CEC">
        <w:rPr>
          <w:rFonts w:cs="Traditional Arabic" w:hint="cs"/>
          <w:sz w:val="32"/>
          <w:szCs w:val="32"/>
          <w:rtl/>
          <w:lang w:val="fr-FR"/>
        </w:rPr>
        <w:t>ع هاجموا ممتلكات المسلمين.</w:t>
      </w:r>
    </w:p>
    <w:p w:rsidR="00903552" w:rsidRPr="00BA2CEC" w:rsidRDefault="00B9026B" w:rsidP="000F0FCD">
      <w:pPr>
        <w:pStyle w:val="ListParagraph"/>
        <w:numPr>
          <w:ilvl w:val="0"/>
          <w:numId w:val="8"/>
        </w:numPr>
        <w:tabs>
          <w:tab w:val="right" w:pos="990"/>
        </w:tabs>
        <w:bidi/>
        <w:jc w:val="both"/>
        <w:rPr>
          <w:rFonts w:cs="Traditional Arabic"/>
          <w:b/>
          <w:bCs/>
          <w:sz w:val="32"/>
          <w:szCs w:val="32"/>
          <w:lang w:val="fr-FR"/>
        </w:rPr>
      </w:pPr>
      <w:r w:rsidRPr="00BA2CEC">
        <w:rPr>
          <w:rFonts w:cs="Traditional Arabic" w:hint="cs"/>
          <w:b/>
          <w:bCs/>
          <w:sz w:val="32"/>
          <w:szCs w:val="32"/>
          <w:rtl/>
          <w:lang w:val="fr-FR"/>
        </w:rPr>
        <w:t>رد فعل:</w:t>
      </w:r>
      <w:r w:rsidRPr="00BA2CEC">
        <w:rPr>
          <w:rFonts w:cs="Traditional Arabic" w:hint="cs"/>
          <w:sz w:val="32"/>
          <w:szCs w:val="32"/>
          <w:rtl/>
          <w:lang w:val="fr-FR"/>
        </w:rPr>
        <w:t xml:space="preserve"> تعرض المسيحيون للاضطهادات من </w:t>
      </w:r>
      <w:r w:rsidR="00F13847" w:rsidRPr="00BA2CEC">
        <w:rPr>
          <w:rFonts w:cs="Traditional Arabic" w:hint="cs"/>
          <w:sz w:val="32"/>
          <w:szCs w:val="32"/>
          <w:rtl/>
          <w:lang w:val="fr-FR"/>
        </w:rPr>
        <w:t>قبل المسلمين قبل الاستعمار</w:t>
      </w:r>
      <w:r w:rsidRPr="00BA2CEC">
        <w:rPr>
          <w:rFonts w:cs="Traditional Arabic" w:hint="cs"/>
          <w:sz w:val="32"/>
          <w:szCs w:val="32"/>
          <w:rtl/>
          <w:lang w:val="fr-FR"/>
        </w:rPr>
        <w:t>، حين كان زمام المنطقة على يد</w:t>
      </w:r>
      <w:r w:rsidR="0045323E" w:rsidRPr="00BA2CEC">
        <w:rPr>
          <w:rFonts w:cs="Traditional Arabic" w:hint="cs"/>
          <w:sz w:val="32"/>
          <w:szCs w:val="32"/>
          <w:rtl/>
          <w:lang w:val="fr-FR"/>
        </w:rPr>
        <w:t xml:space="preserve"> المسلمين</w:t>
      </w:r>
      <w:r w:rsidRPr="00BA2CEC">
        <w:rPr>
          <w:rFonts w:cs="Traditional Arabic" w:hint="cs"/>
          <w:sz w:val="32"/>
          <w:szCs w:val="32"/>
          <w:rtl/>
          <w:lang w:val="fr-FR"/>
        </w:rPr>
        <w:t xml:space="preserve">، ولما انقلبت موازين القوة رأوا أنه فرصة سانحة لأخذ الثأر. قال أحد قادات الجماعة المسيحية </w:t>
      </w:r>
      <w:r w:rsidRPr="00BA2CEC">
        <w:rPr>
          <w:rFonts w:ascii="Traditional Arabic" w:hAnsi="Traditional Arabic" w:cs="Traditional Arabic"/>
          <w:sz w:val="32"/>
          <w:szCs w:val="32"/>
          <w:rtl/>
          <w:lang w:val="fr-FR"/>
        </w:rPr>
        <w:t>المسلحة للمسلمين في إحدى قرى المنطقة (</w:t>
      </w:r>
      <w:proofErr w:type="spellStart"/>
      <w:r w:rsidRPr="00A0737D">
        <w:rPr>
          <w:rFonts w:ascii="Traditional Arabic" w:hAnsi="Traditional Arabic" w:cs="Traditional Arabic"/>
          <w:sz w:val="20"/>
          <w:szCs w:val="20"/>
          <w:lang w:val="fr-FR"/>
        </w:rPr>
        <w:t>Za</w:t>
      </w:r>
      <w:proofErr w:type="spellEnd"/>
      <w:r w:rsidRPr="00A0737D">
        <w:rPr>
          <w:rFonts w:ascii="Traditional Arabic" w:hAnsi="Traditional Arabic" w:cs="Traditional Arabic"/>
          <w:sz w:val="20"/>
          <w:szCs w:val="20"/>
          <w:lang w:val="fr-FR"/>
        </w:rPr>
        <w:t xml:space="preserve"> mu </w:t>
      </w:r>
      <w:proofErr w:type="spellStart"/>
      <w:r w:rsidRPr="00A0737D">
        <w:rPr>
          <w:rFonts w:ascii="Traditional Arabic" w:hAnsi="Traditional Arabic" w:cs="Traditional Arabic"/>
          <w:sz w:val="20"/>
          <w:szCs w:val="20"/>
          <w:lang w:val="fr-FR"/>
        </w:rPr>
        <w:t>kashe</w:t>
      </w:r>
      <w:proofErr w:type="spellEnd"/>
      <w:r w:rsidRPr="00A0737D">
        <w:rPr>
          <w:rFonts w:ascii="Traditional Arabic" w:hAnsi="Traditional Arabic" w:cs="Traditional Arabic"/>
          <w:sz w:val="20"/>
          <w:szCs w:val="20"/>
          <w:lang w:val="fr-FR"/>
        </w:rPr>
        <w:t xml:space="preserve"> </w:t>
      </w:r>
      <w:proofErr w:type="spellStart"/>
      <w:r w:rsidRPr="00A0737D">
        <w:rPr>
          <w:rFonts w:ascii="Traditional Arabic" w:hAnsi="Traditional Arabic" w:cs="Traditional Arabic"/>
          <w:sz w:val="20"/>
          <w:szCs w:val="20"/>
          <w:lang w:val="fr-FR"/>
        </w:rPr>
        <w:t>ku</w:t>
      </w:r>
      <w:proofErr w:type="spellEnd"/>
      <w:r w:rsidRPr="00BA2CEC">
        <w:rPr>
          <w:rFonts w:ascii="Traditional Arabic" w:hAnsi="Traditional Arabic" w:cs="Traditional Arabic"/>
          <w:sz w:val="32"/>
          <w:szCs w:val="32"/>
          <w:lang w:val="fr-FR"/>
        </w:rPr>
        <w:t xml:space="preserve"> </w:t>
      </w:r>
      <w:proofErr w:type="spellStart"/>
      <w:r w:rsidRPr="00A0737D">
        <w:rPr>
          <w:rFonts w:ascii="Traditional Arabic" w:hAnsi="Traditional Arabic" w:cs="Traditional Arabic"/>
          <w:sz w:val="20"/>
          <w:szCs w:val="20"/>
          <w:lang w:val="fr-FR"/>
        </w:rPr>
        <w:t>kamar</w:t>
      </w:r>
      <w:proofErr w:type="spellEnd"/>
      <w:r w:rsidRPr="00BA2CEC">
        <w:rPr>
          <w:rFonts w:ascii="Traditional Arabic" w:hAnsi="Traditional Arabic" w:cs="Traditional Arabic"/>
          <w:sz w:val="32"/>
          <w:szCs w:val="32"/>
          <w:lang w:val="fr-FR"/>
        </w:rPr>
        <w:t xml:space="preserve"> </w:t>
      </w:r>
      <w:proofErr w:type="spellStart"/>
      <w:r w:rsidRPr="00A0737D">
        <w:rPr>
          <w:rFonts w:ascii="Traditional Arabic" w:hAnsi="Traditional Arabic" w:cs="Traditional Arabic"/>
          <w:sz w:val="20"/>
          <w:szCs w:val="20"/>
          <w:lang w:val="fr-FR"/>
        </w:rPr>
        <w:t>yanda</w:t>
      </w:r>
      <w:proofErr w:type="spellEnd"/>
      <w:r w:rsidRPr="00A0737D">
        <w:rPr>
          <w:rFonts w:ascii="Traditional Arabic" w:hAnsi="Traditional Arabic" w:cs="Traditional Arabic"/>
          <w:sz w:val="20"/>
          <w:szCs w:val="20"/>
          <w:lang w:val="fr-FR"/>
        </w:rPr>
        <w:t xml:space="preserve"> </w:t>
      </w:r>
      <w:proofErr w:type="spellStart"/>
      <w:r w:rsidRPr="00A0737D">
        <w:rPr>
          <w:rFonts w:ascii="Traditional Arabic" w:hAnsi="Traditional Arabic" w:cs="Traditional Arabic"/>
          <w:sz w:val="20"/>
          <w:szCs w:val="20"/>
          <w:lang w:val="fr-FR"/>
        </w:rPr>
        <w:t>kun</w:t>
      </w:r>
      <w:proofErr w:type="spellEnd"/>
      <w:r w:rsidRPr="00A0737D">
        <w:rPr>
          <w:rFonts w:ascii="Traditional Arabic" w:hAnsi="Traditional Arabic" w:cs="Traditional Arabic"/>
          <w:sz w:val="20"/>
          <w:szCs w:val="20"/>
          <w:lang w:val="fr-FR"/>
        </w:rPr>
        <w:t xml:space="preserve"> </w:t>
      </w:r>
      <w:proofErr w:type="spellStart"/>
      <w:r w:rsidRPr="00A0737D">
        <w:rPr>
          <w:rFonts w:ascii="Traditional Arabic" w:hAnsi="Traditional Arabic" w:cs="Traditional Arabic"/>
          <w:sz w:val="20"/>
          <w:szCs w:val="20"/>
          <w:lang w:val="fr-FR"/>
        </w:rPr>
        <w:t>kashe</w:t>
      </w:r>
      <w:proofErr w:type="spellEnd"/>
      <w:r w:rsidRPr="00A0737D">
        <w:rPr>
          <w:rFonts w:ascii="Traditional Arabic" w:hAnsi="Traditional Arabic" w:cs="Traditional Arabic"/>
          <w:sz w:val="20"/>
          <w:szCs w:val="20"/>
          <w:lang w:val="fr-FR"/>
        </w:rPr>
        <w:t xml:space="preserve"> mu </w:t>
      </w:r>
      <w:proofErr w:type="spellStart"/>
      <w:r w:rsidRPr="00A0737D">
        <w:rPr>
          <w:rFonts w:ascii="Traditional Arabic" w:hAnsi="Traditional Arabic" w:cs="Traditional Arabic"/>
          <w:sz w:val="20"/>
          <w:szCs w:val="20"/>
          <w:lang w:val="fr-FR"/>
        </w:rPr>
        <w:t>shekarun</w:t>
      </w:r>
      <w:proofErr w:type="spellEnd"/>
      <w:r w:rsidRPr="00A0737D">
        <w:rPr>
          <w:rFonts w:ascii="Traditional Arabic" w:hAnsi="Traditional Arabic" w:cs="Traditional Arabic"/>
          <w:sz w:val="20"/>
          <w:szCs w:val="20"/>
          <w:lang w:val="fr-FR"/>
        </w:rPr>
        <w:t xml:space="preserve"> baya</w:t>
      </w:r>
      <w:r w:rsidRPr="00BA2CEC">
        <w:rPr>
          <w:rFonts w:ascii="Traditional Arabic" w:hAnsi="Traditional Arabic" w:cs="Traditional Arabic"/>
          <w:sz w:val="32"/>
          <w:szCs w:val="32"/>
          <w:rtl/>
          <w:lang w:val="fr-FR"/>
        </w:rPr>
        <w:t>)، بمعنى نقتلكم كما قتلتم آبائنا وأجدادنا في السنوات الماضية،</w:t>
      </w:r>
      <w:r w:rsidRPr="00BA2CEC">
        <w:rPr>
          <w:rFonts w:cs="Traditional Arabic" w:hint="cs"/>
          <w:sz w:val="32"/>
          <w:szCs w:val="32"/>
          <w:rtl/>
          <w:lang w:val="fr-FR"/>
        </w:rPr>
        <w:t xml:space="preserve"> ثم بدأوا عملية القتل، ولم يفرقوا برصاصاتهم بين النساء والرجال والأطفال</w:t>
      </w:r>
      <w:r w:rsidRPr="00BA2CEC">
        <w:rPr>
          <w:rStyle w:val="FootnoteReference"/>
          <w:rFonts w:cs="Traditional Arabic"/>
          <w:sz w:val="32"/>
          <w:szCs w:val="32"/>
          <w:rtl/>
          <w:lang w:val="fr-FR"/>
        </w:rPr>
        <w:footnoteReference w:id="25"/>
      </w:r>
      <w:r w:rsidRPr="00BA2CEC">
        <w:rPr>
          <w:rFonts w:cs="Traditional Arabic" w:hint="cs"/>
          <w:sz w:val="32"/>
          <w:szCs w:val="32"/>
          <w:rtl/>
          <w:lang w:val="fr-FR"/>
        </w:rPr>
        <w:t>.</w:t>
      </w:r>
    </w:p>
    <w:p w:rsidR="00CC6853" w:rsidRPr="00BA2CEC" w:rsidRDefault="00CC6853" w:rsidP="000F0FCD">
      <w:pPr>
        <w:tabs>
          <w:tab w:val="right" w:pos="990"/>
        </w:tabs>
        <w:spacing w:line="276" w:lineRule="auto"/>
        <w:jc w:val="both"/>
        <w:rPr>
          <w:rFonts w:cs="Traditional Arabic"/>
          <w:b/>
          <w:bCs/>
          <w:sz w:val="32"/>
          <w:szCs w:val="32"/>
          <w:lang w:val="fr-FR"/>
        </w:rPr>
      </w:pPr>
      <w:r w:rsidRPr="00BA2CEC">
        <w:rPr>
          <w:rFonts w:cs="Traditional Arabic" w:hint="cs"/>
          <w:sz w:val="32"/>
          <w:szCs w:val="32"/>
          <w:rtl/>
          <w:lang w:val="fr-FR"/>
        </w:rPr>
        <w:t xml:space="preserve">وفيما يلي سلسلة من الغارات </w:t>
      </w:r>
      <w:r w:rsidR="00903552" w:rsidRPr="00BA2CEC">
        <w:rPr>
          <w:rFonts w:cs="Traditional Arabic" w:hint="cs"/>
          <w:sz w:val="32"/>
          <w:szCs w:val="32"/>
          <w:rtl/>
          <w:lang w:val="fr-FR"/>
        </w:rPr>
        <w:t xml:space="preserve">التي </w:t>
      </w:r>
      <w:r w:rsidRPr="00BA2CEC">
        <w:rPr>
          <w:rFonts w:cs="Traditional Arabic" w:hint="cs"/>
          <w:sz w:val="32"/>
          <w:szCs w:val="32"/>
          <w:rtl/>
          <w:lang w:val="fr-FR"/>
        </w:rPr>
        <w:t xml:space="preserve">شنّتها </w:t>
      </w:r>
      <w:r w:rsidR="00903552" w:rsidRPr="00BA2CEC">
        <w:rPr>
          <w:rFonts w:cs="Traditional Arabic" w:hint="cs"/>
          <w:sz w:val="32"/>
          <w:szCs w:val="32"/>
          <w:rtl/>
          <w:lang w:val="fr-FR"/>
        </w:rPr>
        <w:t>المسيحيون على المسلمين، والخسائر التي تكبد</w:t>
      </w:r>
      <w:r w:rsidR="00F13847" w:rsidRPr="00BA2CEC">
        <w:rPr>
          <w:rFonts w:cs="Traditional Arabic" w:hint="cs"/>
          <w:sz w:val="32"/>
          <w:szCs w:val="32"/>
          <w:rtl/>
          <w:lang w:val="fr-FR"/>
        </w:rPr>
        <w:t>ت</w:t>
      </w:r>
      <w:r w:rsidR="00903552" w:rsidRPr="00BA2CEC">
        <w:rPr>
          <w:rFonts w:cs="Traditional Arabic" w:hint="cs"/>
          <w:sz w:val="32"/>
          <w:szCs w:val="32"/>
          <w:rtl/>
          <w:lang w:val="fr-FR"/>
        </w:rPr>
        <w:t>ها</w:t>
      </w:r>
      <w:r w:rsidR="00903552" w:rsidRPr="00BA2CEC">
        <w:rPr>
          <w:rFonts w:cs="Traditional Arabic" w:hint="cs"/>
          <w:b/>
          <w:bCs/>
          <w:sz w:val="32"/>
          <w:szCs w:val="32"/>
          <w:rtl/>
          <w:lang w:val="fr-FR"/>
        </w:rPr>
        <w:t>:</w:t>
      </w:r>
    </w:p>
    <w:p w:rsidR="00CC6853" w:rsidRPr="00BA2CEC" w:rsidRDefault="00CC6853" w:rsidP="000F0FCD">
      <w:pPr>
        <w:pStyle w:val="ListParagraph"/>
        <w:numPr>
          <w:ilvl w:val="0"/>
          <w:numId w:val="9"/>
        </w:numPr>
        <w:bidi/>
        <w:spacing w:after="240"/>
        <w:jc w:val="both"/>
        <w:rPr>
          <w:rFonts w:cs="Traditional Arabic"/>
          <w:sz w:val="32"/>
          <w:szCs w:val="32"/>
          <w:rtl/>
          <w:lang w:val="fr-FR"/>
        </w:rPr>
      </w:pPr>
      <w:r w:rsidRPr="00BA2CEC">
        <w:rPr>
          <w:rFonts w:cs="Traditional Arabic" w:hint="cs"/>
          <w:b/>
          <w:bCs/>
          <w:sz w:val="32"/>
          <w:szCs w:val="32"/>
          <w:rtl/>
          <w:lang w:val="fr-FR"/>
        </w:rPr>
        <w:t xml:space="preserve">حادثة زَنْغُونْ كَتَفْ عام </w:t>
      </w:r>
      <w:r w:rsidRPr="00BA2CEC">
        <w:rPr>
          <w:rFonts w:cs="Traditional Arabic" w:hint="cs"/>
          <w:sz w:val="32"/>
          <w:szCs w:val="32"/>
          <w:rtl/>
          <w:lang w:val="fr-FR"/>
        </w:rPr>
        <w:t>1992م:</w:t>
      </w:r>
    </w:p>
    <w:p w:rsidR="00CC6853" w:rsidRPr="00BA2CEC" w:rsidRDefault="00CC6853" w:rsidP="000F0FCD">
      <w:pPr>
        <w:spacing w:after="240" w:line="276" w:lineRule="auto"/>
        <w:jc w:val="both"/>
        <w:rPr>
          <w:rFonts w:cs="Traditional Arabic"/>
          <w:sz w:val="32"/>
          <w:szCs w:val="32"/>
          <w:lang w:val="fr-FR"/>
        </w:rPr>
      </w:pPr>
      <w:r w:rsidRPr="00BA2CEC">
        <w:rPr>
          <w:rFonts w:cs="Traditional Arabic" w:hint="cs"/>
          <w:sz w:val="32"/>
          <w:szCs w:val="32"/>
          <w:rtl/>
          <w:lang w:val="fr-FR"/>
        </w:rPr>
        <w:t xml:space="preserve"> وكان سببه أن غضب قبيلة كتف التي يغلب عليها المسيحية إن لم يكن كلها على قبيلة الهوسا المسلمة من احتلال مدينة زَنْغُونْ كَتَفْ ومتاجرها، ولذلك خططوا تحويل السوق من داخل المدينة رسمياً حيث يسكن المسلمون إلى خارجها، حيث كان معظم سكانه مسيحيين، بقصد سلب زمام تجارة المدينة من أيدي المسلمين أو على الأقل تنافسهم فيها، إلاّ أن الحكومة المحلية التي يرأسها المسيحيون أَعربت عن التحويل بأنه جاء بغرض توسيع السوق لراحة التجار، وكذلك زيادة الدخل الحكومي.</w:t>
      </w:r>
    </w:p>
    <w:p w:rsidR="00CC6853" w:rsidRPr="00BA2CEC" w:rsidRDefault="00CC6853" w:rsidP="000F0FCD">
      <w:pPr>
        <w:spacing w:after="240" w:line="276" w:lineRule="auto"/>
        <w:jc w:val="both"/>
        <w:rPr>
          <w:rFonts w:ascii="Traditional Arabic" w:hAnsi="Traditional Arabic" w:cs="Traditional Arabic"/>
          <w:sz w:val="32"/>
          <w:szCs w:val="32"/>
          <w:rtl/>
          <w:lang w:val="fr-FR"/>
        </w:rPr>
      </w:pPr>
      <w:r w:rsidRPr="00BA2CEC">
        <w:rPr>
          <w:rFonts w:cs="Traditional Arabic" w:hint="cs"/>
          <w:sz w:val="32"/>
          <w:szCs w:val="32"/>
          <w:rtl/>
          <w:lang w:val="fr-FR"/>
        </w:rPr>
        <w:lastRenderedPageBreak/>
        <w:t>وفي اليوم الأول لفتح السوق الجديد، رفض المسلمون قرار الحكومة الملزمة لتحويل السوق إلى خارج المدينة وتبعهم بعض نساء كتف اللاتي يأتين بالحطب وبعض المحاصيل الزراعية، فلما رأى ذلك مسيحيو كتف وقفوا في الطريق يدعون الناس إلى السوق الجديد، وبجانبهم المسلمون يدعون الناس إلى السوق القديم، فمال معظم الناس إلى نداء المسلمين، مما أثار غضب جماعة كَتَفْ فخرجوا بأنواع من الأسلحة الحد</w:t>
      </w:r>
      <w:r w:rsidRPr="00BA2CEC">
        <w:rPr>
          <w:rFonts w:ascii="Traditional Arabic" w:hAnsi="Traditional Arabic" w:cs="Traditional Arabic"/>
          <w:sz w:val="32"/>
          <w:szCs w:val="32"/>
          <w:rtl/>
          <w:lang w:val="fr-FR"/>
        </w:rPr>
        <w:t>يثة والتقليدية، بعد أن عقدوا اجتماعاً برئاسة الفريق زمان لوكوت (</w:t>
      </w:r>
      <w:r w:rsidRPr="00A0737D">
        <w:rPr>
          <w:rFonts w:ascii="Traditional Arabic" w:hAnsi="Traditional Arabic" w:cs="Traditional Arabic"/>
          <w:sz w:val="20"/>
          <w:szCs w:val="20"/>
          <w:lang w:val="en-GB"/>
        </w:rPr>
        <w:t xml:space="preserve">Major General  </w:t>
      </w:r>
      <w:proofErr w:type="spellStart"/>
      <w:r w:rsidRPr="00A0737D">
        <w:rPr>
          <w:rFonts w:ascii="Traditional Arabic" w:hAnsi="Traditional Arabic" w:cs="Traditional Arabic"/>
          <w:sz w:val="20"/>
          <w:szCs w:val="20"/>
          <w:lang w:val="en-GB"/>
        </w:rPr>
        <w:t>Zaman</w:t>
      </w:r>
      <w:proofErr w:type="spellEnd"/>
      <w:r w:rsidRPr="00A0737D">
        <w:rPr>
          <w:rFonts w:ascii="Traditional Arabic" w:hAnsi="Traditional Arabic" w:cs="Traditional Arabic"/>
          <w:sz w:val="20"/>
          <w:szCs w:val="20"/>
          <w:lang w:val="fr-FR"/>
        </w:rPr>
        <w:t>i</w:t>
      </w:r>
      <w:r w:rsidRPr="00BA2CEC">
        <w:rPr>
          <w:rFonts w:ascii="Traditional Arabic" w:hAnsi="Traditional Arabic" w:cs="Traditional Arabic"/>
          <w:sz w:val="32"/>
          <w:szCs w:val="32"/>
          <w:lang w:val="en-GB"/>
        </w:rPr>
        <w:t xml:space="preserve"> </w:t>
      </w:r>
      <w:proofErr w:type="spellStart"/>
      <w:r w:rsidRPr="00A0737D">
        <w:rPr>
          <w:rFonts w:ascii="Traditional Arabic" w:hAnsi="Traditional Arabic" w:cs="Traditional Arabic"/>
          <w:sz w:val="20"/>
          <w:szCs w:val="20"/>
          <w:lang w:val="en-GB"/>
        </w:rPr>
        <w:t>Lokot</w:t>
      </w:r>
      <w:proofErr w:type="spellEnd"/>
      <w:r w:rsidRPr="00BA2CEC">
        <w:rPr>
          <w:rFonts w:ascii="Traditional Arabic" w:hAnsi="Traditional Arabic" w:cs="Traditional Arabic"/>
          <w:sz w:val="32"/>
          <w:szCs w:val="32"/>
          <w:rtl/>
          <w:lang w:val="fr-FR"/>
        </w:rPr>
        <w:t>) أجمعوا فيه على إبادة جميع سكان زَنْغُونْ كَتَفْ من المسلمين، فأفنوا ما يقارب ألفين منهم على بكرة أبيهم في يومين، ولم يستثنوا منهم امرأة ولا ولداً ولا شيخاً، وقضوا أيضاً على بيوتهم</w:t>
      </w:r>
      <w:r w:rsidRPr="00BA2CEC">
        <w:rPr>
          <w:rFonts w:cs="Traditional Arabic" w:hint="cs"/>
          <w:sz w:val="32"/>
          <w:szCs w:val="32"/>
          <w:rtl/>
          <w:lang w:val="fr-FR"/>
        </w:rPr>
        <w:t xml:space="preserve"> ومتاجرهم وجميع ممتلكاتهم حرقاً وتدميراً، وقدرت الخسائر المادية بـ 29,173,850 نيرة</w:t>
      </w:r>
      <w:r w:rsidRPr="00BA2CEC">
        <w:rPr>
          <w:rStyle w:val="FootnoteReference"/>
          <w:rFonts w:cs="Traditional Arabic"/>
          <w:sz w:val="32"/>
          <w:szCs w:val="32"/>
          <w:rtl/>
          <w:lang w:val="fr-FR"/>
        </w:rPr>
        <w:footnoteReference w:id="26"/>
      </w:r>
      <w:r w:rsidRPr="00BA2CEC">
        <w:rPr>
          <w:rFonts w:cs="Traditional Arabic" w:hint="cs"/>
          <w:sz w:val="32"/>
          <w:szCs w:val="32"/>
          <w:rtl/>
          <w:lang w:val="fr-FR"/>
        </w:rPr>
        <w:t>.</w:t>
      </w:r>
      <w:r w:rsidRPr="00BA2CEC">
        <w:rPr>
          <w:rFonts w:ascii="Traditional Arabic" w:hAnsi="Traditional Arabic" w:cs="Traditional Arabic"/>
          <w:sz w:val="32"/>
          <w:szCs w:val="32"/>
          <w:rtl/>
          <w:lang w:val="fr-FR"/>
        </w:rPr>
        <w:tab/>
      </w:r>
    </w:p>
    <w:p w:rsidR="00CC6853" w:rsidRPr="00BA2CEC" w:rsidRDefault="00CC6853" w:rsidP="000F0FCD">
      <w:pPr>
        <w:spacing w:after="24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شكلت الحكومة الولائية لجنة للتقصي عن أسباب هذا النزاع الذي يعتبر أبشع ما سجله التاريخ الإنساني وحشيةً وبربريةً في ولاية كدونا، وبحثت اللجنة أيضا عن الخسائر النفسية والمادية، كما بحثت كذلك عن الذين قادوا أو حر</w:t>
      </w:r>
      <w:r w:rsidRPr="00BA2CEC">
        <w:rPr>
          <w:rFonts w:ascii="Traditional Arabic" w:hAnsi="Traditional Arabic" w:cs="Traditional Arabic" w:hint="cs"/>
          <w:sz w:val="32"/>
          <w:szCs w:val="32"/>
          <w:rtl/>
          <w:lang w:val="fr-FR"/>
        </w:rPr>
        <w:t>ّ</w:t>
      </w:r>
      <w:r w:rsidRPr="00BA2CEC">
        <w:rPr>
          <w:rFonts w:ascii="Traditional Arabic" w:hAnsi="Traditional Arabic" w:cs="Traditional Arabic"/>
          <w:sz w:val="32"/>
          <w:szCs w:val="32"/>
          <w:rtl/>
          <w:lang w:val="fr-FR"/>
        </w:rPr>
        <w:t>ضوا جماعة كَتَفْ على قتل المسلمين</w:t>
      </w:r>
      <w:r w:rsidRPr="00BA2CEC">
        <w:rPr>
          <w:rStyle w:val="FootnoteReference"/>
          <w:rFonts w:ascii="Traditional Arabic" w:hAnsi="Traditional Arabic" w:cs="Traditional Arabic"/>
          <w:sz w:val="32"/>
          <w:szCs w:val="32"/>
          <w:rtl/>
          <w:lang w:val="fr-FR"/>
        </w:rPr>
        <w:footnoteReference w:id="27"/>
      </w:r>
      <w:r w:rsidRPr="00BA2CEC">
        <w:rPr>
          <w:rFonts w:ascii="Traditional Arabic" w:hAnsi="Traditional Arabic" w:cs="Traditional Arabic"/>
          <w:sz w:val="32"/>
          <w:szCs w:val="32"/>
          <w:rtl/>
          <w:lang w:val="fr-FR"/>
        </w:rPr>
        <w:t>.</w:t>
      </w:r>
    </w:p>
    <w:p w:rsidR="00CC6853" w:rsidRPr="00BA2CEC" w:rsidRDefault="00CC6853"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وفي نهاية شهر أبريل 1992م، قدمت اللجنة تقاريرها للحكومة، وفيها ذُكر بعض الناس الذين اكتشفتهم بتخطيط هذا القتل، وكان على رأسهم الوالي الأسبق لولاية ر</w:t>
      </w:r>
      <w:r w:rsidRPr="00BA2CEC">
        <w:rPr>
          <w:rFonts w:ascii="Traditional Arabic" w:hAnsi="Traditional Arabic" w:cs="Traditional Arabic" w:hint="cs"/>
          <w:sz w:val="32"/>
          <w:szCs w:val="32"/>
          <w:rtl/>
          <w:lang w:val="fr-FR"/>
        </w:rPr>
        <w:t>ي</w:t>
      </w:r>
      <w:r w:rsidRPr="00BA2CEC">
        <w:rPr>
          <w:rFonts w:ascii="Traditional Arabic" w:hAnsi="Traditional Arabic" w:cs="Traditional Arabic"/>
          <w:sz w:val="32"/>
          <w:szCs w:val="32"/>
          <w:rtl/>
          <w:lang w:val="fr-FR"/>
        </w:rPr>
        <w:t>بس (</w:t>
      </w:r>
      <w:r w:rsidRPr="00A0737D">
        <w:rPr>
          <w:rFonts w:ascii="Traditional Arabic" w:hAnsi="Traditional Arabic" w:cs="Traditional Arabic"/>
          <w:sz w:val="20"/>
          <w:szCs w:val="20"/>
          <w:lang w:val="fr-FR"/>
        </w:rPr>
        <w:t>Revers state</w:t>
      </w:r>
      <w:r w:rsidRPr="00BA2CEC">
        <w:rPr>
          <w:rFonts w:ascii="Traditional Arabic" w:hAnsi="Traditional Arabic" w:cs="Traditional Arabic"/>
          <w:sz w:val="32"/>
          <w:szCs w:val="32"/>
          <w:rtl/>
          <w:lang w:val="fr-FR"/>
        </w:rPr>
        <w:t>) تحت الحكومة العسكرية زَمَانِ لُوكُوتْ الذي زوّد المسيحيين بالأسلحة ود</w:t>
      </w:r>
      <w:r w:rsidR="00BF27CA">
        <w:rPr>
          <w:rFonts w:ascii="Traditional Arabic" w:hAnsi="Traditional Arabic" w:cs="Traditional Arabic" w:hint="cs"/>
          <w:sz w:val="32"/>
          <w:szCs w:val="32"/>
          <w:rtl/>
          <w:lang w:val="fr-FR"/>
        </w:rPr>
        <w:t>َ</w:t>
      </w:r>
      <w:r w:rsidRPr="00BA2CEC">
        <w:rPr>
          <w:rFonts w:ascii="Traditional Arabic" w:hAnsi="Traditional Arabic" w:cs="Traditional Arabic"/>
          <w:sz w:val="32"/>
          <w:szCs w:val="32"/>
          <w:rtl/>
          <w:lang w:val="fr-FR"/>
        </w:rPr>
        <w:t>ر</w:t>
      </w:r>
      <w:r w:rsidR="00BF27CA">
        <w:rPr>
          <w:rFonts w:ascii="Traditional Arabic" w:hAnsi="Traditional Arabic" w:cs="Traditional Arabic" w:hint="cs"/>
          <w:sz w:val="32"/>
          <w:szCs w:val="32"/>
          <w:rtl/>
          <w:lang w:val="fr-FR"/>
        </w:rPr>
        <w:t>َّ</w:t>
      </w:r>
      <w:r w:rsidRPr="00BA2CEC">
        <w:rPr>
          <w:rFonts w:ascii="Traditional Arabic" w:hAnsi="Traditional Arabic" w:cs="Traditional Arabic"/>
          <w:sz w:val="32"/>
          <w:szCs w:val="32"/>
          <w:rtl/>
          <w:lang w:val="fr-FR"/>
        </w:rPr>
        <w:t>بهم على استعمالها</w:t>
      </w:r>
      <w:r w:rsidRPr="00BA2CEC">
        <w:rPr>
          <w:rStyle w:val="FootnoteReference"/>
          <w:rFonts w:ascii="Traditional Arabic" w:hAnsi="Traditional Arabic" w:cs="Traditional Arabic"/>
          <w:sz w:val="32"/>
          <w:szCs w:val="32"/>
          <w:rtl/>
          <w:lang w:val="fr-FR"/>
        </w:rPr>
        <w:footnoteReference w:id="28"/>
      </w:r>
      <w:r w:rsidRPr="00BA2CEC">
        <w:rPr>
          <w:rFonts w:ascii="Traditional Arabic" w:hAnsi="Traditional Arabic" w:cs="Traditional Arabic"/>
          <w:sz w:val="32"/>
          <w:szCs w:val="32"/>
          <w:rtl/>
          <w:lang w:val="fr-FR"/>
        </w:rPr>
        <w:t>.</w:t>
      </w:r>
    </w:p>
    <w:p w:rsidR="00D63578" w:rsidRPr="00BA2CEC" w:rsidRDefault="00CC6853" w:rsidP="000F0FCD">
      <w:pPr>
        <w:spacing w:after="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sz w:val="32"/>
          <w:szCs w:val="32"/>
          <w:rtl/>
          <w:lang w:val="fr-FR"/>
        </w:rPr>
        <w:t>قدمت الحكومة هؤلاء المتهمين أمام المحكمة بشبهة إبادة جماعية، فحكم على أكثرهم بالإعدام، ومنهم من حكم بالسجن المؤبد، إلا أن الحكومة عجزت عن تنفيذ الحكم عليهم، فسجنوا لسنوات قليلة ثم أُفرج عنهم.</w:t>
      </w:r>
      <w:r w:rsidR="005D398D" w:rsidRPr="00BA2CEC">
        <w:rPr>
          <w:rFonts w:ascii="Traditional Arabic" w:hAnsi="Traditional Arabic" w:cs="Traditional Arabic" w:hint="cs"/>
          <w:b/>
          <w:bCs/>
          <w:sz w:val="32"/>
          <w:szCs w:val="32"/>
          <w:rtl/>
          <w:lang w:val="fr-FR"/>
        </w:rPr>
        <w:t xml:space="preserve"> </w:t>
      </w:r>
    </w:p>
    <w:p w:rsidR="005D398D" w:rsidRPr="00BA2CEC" w:rsidRDefault="0070125B" w:rsidP="000F0FCD">
      <w:pPr>
        <w:spacing w:after="0" w:line="276" w:lineRule="auto"/>
        <w:ind w:left="360"/>
        <w:jc w:val="both"/>
        <w:rPr>
          <w:rFonts w:ascii="Traditional Arabic" w:hAnsi="Traditional Arabic" w:cs="Traditional Arabic"/>
          <w:sz w:val="32"/>
          <w:szCs w:val="32"/>
          <w:rtl/>
          <w:lang w:val="fr-FR"/>
        </w:rPr>
      </w:pPr>
      <w:r w:rsidRPr="00BA2CEC">
        <w:rPr>
          <w:rFonts w:ascii="Traditional Arabic" w:hAnsi="Traditional Arabic" w:cs="Traditional Arabic" w:hint="cs"/>
          <w:b/>
          <w:bCs/>
          <w:sz w:val="32"/>
          <w:szCs w:val="32"/>
          <w:rtl/>
          <w:lang w:val="fr-FR"/>
        </w:rPr>
        <w:t xml:space="preserve">2. </w:t>
      </w:r>
      <w:r w:rsidR="005D398D" w:rsidRPr="00BA2CEC">
        <w:rPr>
          <w:rFonts w:ascii="Traditional Arabic" w:hAnsi="Traditional Arabic" w:cs="Traditional Arabic" w:hint="cs"/>
          <w:b/>
          <w:bCs/>
          <w:sz w:val="32"/>
          <w:szCs w:val="32"/>
          <w:rtl/>
          <w:lang w:val="fr-FR"/>
        </w:rPr>
        <w:t>حادثة انتخابات عام 2011م</w:t>
      </w:r>
      <w:r w:rsidR="005D398D" w:rsidRPr="00BA2CEC">
        <w:rPr>
          <w:rFonts w:ascii="Traditional Arabic" w:hAnsi="Traditional Arabic" w:cs="Traditional Arabic"/>
          <w:b/>
          <w:bCs/>
          <w:sz w:val="32"/>
          <w:szCs w:val="32"/>
          <w:rtl/>
          <w:lang w:val="fr-FR"/>
        </w:rPr>
        <w:t xml:space="preserve">: </w:t>
      </w:r>
    </w:p>
    <w:p w:rsidR="008C251A" w:rsidRPr="00BA2CEC" w:rsidRDefault="008C251A" w:rsidP="000F0FCD">
      <w:pPr>
        <w:spacing w:after="240" w:line="276" w:lineRule="auto"/>
        <w:jc w:val="both"/>
        <w:rPr>
          <w:rFonts w:ascii="Traditional Arabic" w:hAnsi="Traditional Arabic" w:cs="Traditional Arabic"/>
          <w:sz w:val="32"/>
          <w:szCs w:val="32"/>
          <w:lang w:val="fr-FR"/>
        </w:rPr>
      </w:pPr>
      <w:r w:rsidRPr="00BA2CEC">
        <w:rPr>
          <w:rFonts w:ascii="Traditional Arabic" w:hAnsi="Traditional Arabic" w:cs="Traditional Arabic"/>
          <w:sz w:val="32"/>
          <w:szCs w:val="32"/>
          <w:rtl/>
          <w:lang w:val="fr-FR"/>
        </w:rPr>
        <w:t>والتي تسمى بـ (</w:t>
      </w:r>
      <w:r w:rsidRPr="00A0737D">
        <w:rPr>
          <w:rFonts w:ascii="Traditional Arabic" w:hAnsi="Traditional Arabic" w:cs="Traditional Arabic"/>
          <w:sz w:val="20"/>
          <w:szCs w:val="20"/>
          <w:lang w:val="fr-FR"/>
        </w:rPr>
        <w:t xml:space="preserve">post </w:t>
      </w:r>
      <w:r w:rsidRPr="00A0737D">
        <w:rPr>
          <w:rFonts w:ascii="Traditional Arabic" w:hAnsi="Traditional Arabic" w:cs="Traditional Arabic"/>
          <w:sz w:val="20"/>
          <w:szCs w:val="20"/>
          <w:lang w:val="en-GB"/>
        </w:rPr>
        <w:t>presidential election crisis</w:t>
      </w:r>
      <w:r w:rsidRPr="00BA2CEC">
        <w:rPr>
          <w:rFonts w:ascii="Traditional Arabic" w:hAnsi="Traditional Arabic" w:cs="Traditional Arabic"/>
          <w:sz w:val="32"/>
          <w:szCs w:val="32"/>
          <w:rtl/>
          <w:lang w:val="fr-FR"/>
        </w:rPr>
        <w:t>) جرت انتخابات رئاسية يوم: 16/4/2011م، وأسفرت نتائجها بفوز جودلورك إبيلي جونتان (</w:t>
      </w:r>
      <w:proofErr w:type="spellStart"/>
      <w:r w:rsidRPr="00A0737D">
        <w:rPr>
          <w:rFonts w:ascii="Traditional Arabic" w:hAnsi="Traditional Arabic" w:cs="Traditional Arabic"/>
          <w:sz w:val="20"/>
          <w:szCs w:val="20"/>
          <w:lang w:val="fr-FR"/>
        </w:rPr>
        <w:t>GoodLuck</w:t>
      </w:r>
      <w:proofErr w:type="spellEnd"/>
      <w:r w:rsidRPr="00A0737D">
        <w:rPr>
          <w:rFonts w:ascii="Traditional Arabic" w:hAnsi="Traditional Arabic" w:cs="Traditional Arabic"/>
          <w:sz w:val="20"/>
          <w:szCs w:val="20"/>
          <w:lang w:val="fr-FR"/>
        </w:rPr>
        <w:t xml:space="preserve"> </w:t>
      </w:r>
      <w:proofErr w:type="spellStart"/>
      <w:r w:rsidRPr="00A0737D">
        <w:rPr>
          <w:rFonts w:ascii="Traditional Arabic" w:hAnsi="Traditional Arabic" w:cs="Traditional Arabic"/>
          <w:sz w:val="20"/>
          <w:szCs w:val="20"/>
          <w:lang w:val="fr-FR"/>
        </w:rPr>
        <w:t>Ebele</w:t>
      </w:r>
      <w:proofErr w:type="spellEnd"/>
      <w:r w:rsidRPr="00A0737D">
        <w:rPr>
          <w:rFonts w:ascii="Traditional Arabic" w:hAnsi="Traditional Arabic" w:cs="Traditional Arabic"/>
          <w:sz w:val="20"/>
          <w:szCs w:val="20"/>
          <w:lang w:val="fr-FR"/>
        </w:rPr>
        <w:t xml:space="preserve"> Jonathan</w:t>
      </w:r>
      <w:r w:rsidRPr="00BA2CEC">
        <w:rPr>
          <w:rFonts w:ascii="Traditional Arabic" w:hAnsi="Traditional Arabic" w:cs="Traditional Arabic"/>
          <w:sz w:val="32"/>
          <w:szCs w:val="32"/>
          <w:rtl/>
          <w:lang w:val="fr-FR"/>
        </w:rPr>
        <w:t xml:space="preserve">) على منافسيه، ولكن الشماليين خاصة المسلمين لم يقتنعوا بهذه النتائج واتهموا هيئة الانتخابات وحزب الشعب الديمقراطي </w:t>
      </w:r>
      <w:r w:rsidRPr="00BA2CEC">
        <w:rPr>
          <w:rFonts w:ascii="Traditional Arabic" w:hAnsi="Traditional Arabic" w:cs="Traditional Arabic"/>
          <w:sz w:val="32"/>
          <w:szCs w:val="32"/>
          <w:rtl/>
          <w:lang w:val="fr-FR"/>
        </w:rPr>
        <w:lastRenderedPageBreak/>
        <w:t>(</w:t>
      </w:r>
      <w:r w:rsidRPr="00A0737D">
        <w:rPr>
          <w:rFonts w:ascii="Traditional Arabic" w:hAnsi="Traditional Arabic" w:cs="Traditional Arabic"/>
          <w:sz w:val="20"/>
          <w:szCs w:val="20"/>
          <w:lang w:val="fr-FR"/>
        </w:rPr>
        <w:t>P.D.P</w:t>
      </w:r>
      <w:r w:rsidRPr="00BA2CEC">
        <w:rPr>
          <w:rFonts w:ascii="Traditional Arabic" w:hAnsi="Traditional Arabic" w:cs="Traditional Arabic"/>
          <w:sz w:val="32"/>
          <w:szCs w:val="32"/>
          <w:rtl/>
          <w:lang w:val="fr-FR"/>
        </w:rPr>
        <w:t>) الحاكم بالتزوير، ولذلك قاموا بالمظاهرات، ومن</w:t>
      </w:r>
      <w:r w:rsidR="00BF27CA">
        <w:rPr>
          <w:rFonts w:ascii="Traditional Arabic" w:hAnsi="Traditional Arabic" w:cs="Traditional Arabic"/>
          <w:sz w:val="32"/>
          <w:szCs w:val="32"/>
          <w:rtl/>
          <w:lang w:val="fr-FR"/>
        </w:rPr>
        <w:t xml:space="preserve"> خلالها أحرقوا بيوت بعض أعيان </w:t>
      </w:r>
      <w:r w:rsidRPr="00BA2CEC">
        <w:rPr>
          <w:rFonts w:ascii="Traditional Arabic" w:hAnsi="Traditional Arabic" w:cs="Traditional Arabic"/>
          <w:sz w:val="32"/>
          <w:szCs w:val="32"/>
          <w:rtl/>
          <w:lang w:val="fr-FR"/>
        </w:rPr>
        <w:t>حزب (</w:t>
      </w:r>
      <w:r w:rsidRPr="00A0737D">
        <w:rPr>
          <w:rFonts w:ascii="Traditional Arabic" w:hAnsi="Traditional Arabic" w:cs="Traditional Arabic"/>
          <w:sz w:val="20"/>
          <w:szCs w:val="20"/>
          <w:lang w:val="fr-FR"/>
        </w:rPr>
        <w:t>P.D.P</w:t>
      </w:r>
      <w:r w:rsidRPr="00BA2CEC">
        <w:rPr>
          <w:rFonts w:ascii="Traditional Arabic" w:hAnsi="Traditional Arabic" w:cs="Traditional Arabic"/>
          <w:sz w:val="32"/>
          <w:szCs w:val="32"/>
          <w:rtl/>
          <w:lang w:val="fr-FR"/>
        </w:rPr>
        <w:t xml:space="preserve">) فاتخذ مسيحيو </w:t>
      </w:r>
      <w:r w:rsidR="005D398D" w:rsidRPr="00BA2CEC">
        <w:rPr>
          <w:rFonts w:ascii="Traditional Arabic" w:hAnsi="Traditional Arabic" w:cs="Traditional Arabic" w:hint="cs"/>
          <w:sz w:val="32"/>
          <w:szCs w:val="32"/>
          <w:rtl/>
          <w:lang w:val="fr-FR"/>
        </w:rPr>
        <w:t xml:space="preserve">المنطقة </w:t>
      </w:r>
      <w:r w:rsidRPr="00BA2CEC">
        <w:rPr>
          <w:rFonts w:ascii="Traditional Arabic" w:hAnsi="Traditional Arabic" w:cs="Traditional Arabic"/>
          <w:sz w:val="32"/>
          <w:szCs w:val="32"/>
          <w:rtl/>
          <w:lang w:val="fr-FR"/>
        </w:rPr>
        <w:t>هذه المظاه</w:t>
      </w:r>
      <w:r w:rsidR="005D398D" w:rsidRPr="00BA2CEC">
        <w:rPr>
          <w:rFonts w:ascii="Traditional Arabic" w:hAnsi="Traditional Arabic" w:cs="Traditional Arabic"/>
          <w:sz w:val="32"/>
          <w:szCs w:val="32"/>
          <w:rtl/>
          <w:lang w:val="fr-FR"/>
        </w:rPr>
        <w:t xml:space="preserve">رات فرصة سانحة للقضاء على </w:t>
      </w:r>
      <w:r w:rsidR="005D398D" w:rsidRPr="00BA2CEC">
        <w:rPr>
          <w:rFonts w:ascii="Traditional Arabic" w:hAnsi="Traditional Arabic" w:cs="Traditional Arabic" w:hint="cs"/>
          <w:sz w:val="32"/>
          <w:szCs w:val="32"/>
          <w:rtl/>
          <w:lang w:val="fr-FR"/>
        </w:rPr>
        <w:t>ال</w:t>
      </w:r>
      <w:r w:rsidR="005D398D" w:rsidRPr="00BA2CEC">
        <w:rPr>
          <w:rFonts w:ascii="Traditional Arabic" w:hAnsi="Traditional Arabic" w:cs="Traditional Arabic"/>
          <w:sz w:val="32"/>
          <w:szCs w:val="32"/>
          <w:rtl/>
          <w:lang w:val="fr-FR"/>
        </w:rPr>
        <w:t>مسلمي</w:t>
      </w:r>
      <w:r w:rsidR="005D398D" w:rsidRPr="00BA2CEC">
        <w:rPr>
          <w:rFonts w:ascii="Traditional Arabic" w:hAnsi="Traditional Arabic" w:cs="Traditional Arabic" w:hint="cs"/>
          <w:sz w:val="32"/>
          <w:szCs w:val="32"/>
          <w:rtl/>
          <w:lang w:val="fr-FR"/>
        </w:rPr>
        <w:t xml:space="preserve">ن </w:t>
      </w:r>
      <w:r w:rsidRPr="00BA2CEC">
        <w:rPr>
          <w:rFonts w:ascii="Traditional Arabic" w:hAnsi="Traditional Arabic" w:cs="Traditional Arabic"/>
          <w:sz w:val="32"/>
          <w:szCs w:val="32"/>
          <w:rtl/>
          <w:lang w:val="fr-FR"/>
        </w:rPr>
        <w:t xml:space="preserve">الذين يرونهم عرقلة في الوصول إلى هدفهم في الانتخابات الولائية القادمة آنذاك، وهو وجود المسيحي من </w:t>
      </w:r>
      <w:r w:rsidR="00BA33B9" w:rsidRPr="00BA2CEC">
        <w:rPr>
          <w:rFonts w:ascii="Traditional Arabic" w:hAnsi="Traditional Arabic" w:cs="Traditional Arabic" w:hint="cs"/>
          <w:sz w:val="32"/>
          <w:szCs w:val="32"/>
          <w:rtl/>
          <w:lang w:val="fr-FR"/>
        </w:rPr>
        <w:t>جنوب كدونا</w:t>
      </w:r>
      <w:r w:rsidRPr="00BA2CEC">
        <w:rPr>
          <w:rFonts w:ascii="Traditional Arabic" w:hAnsi="Traditional Arabic" w:cs="Traditional Arabic"/>
          <w:sz w:val="32"/>
          <w:szCs w:val="32"/>
          <w:rtl/>
          <w:lang w:val="fr-FR"/>
        </w:rPr>
        <w:t xml:space="preserve"> والياً منتخباً، خاصة أن معظم المسلمين وقفوا ضد حزب الحاكم في الانتخابات الرئاسية، ولاحظوا تكرارها في الانتخابات الولائية. وزاد الطين بلة الإشاعات والكذب التي تُبَثُّ شفهية وعبر وسائل الاتصال من أن المسلمين يقتلون المسيحيين ويدمرون بيوتهم في كَدُونَا عاصمة الولاية وز</w:t>
      </w:r>
      <w:r w:rsidR="000306B6" w:rsidRPr="00BA2CEC">
        <w:rPr>
          <w:rFonts w:ascii="Traditional Arabic" w:hAnsi="Traditional Arabic" w:cs="Traditional Arabic" w:hint="cs"/>
          <w:sz w:val="32"/>
          <w:szCs w:val="32"/>
          <w:rtl/>
          <w:lang w:val="fr-FR"/>
        </w:rPr>
        <w:t>َ</w:t>
      </w:r>
      <w:r w:rsidRPr="00BA2CEC">
        <w:rPr>
          <w:rFonts w:ascii="Traditional Arabic" w:hAnsi="Traditional Arabic" w:cs="Traditional Arabic"/>
          <w:sz w:val="32"/>
          <w:szCs w:val="32"/>
          <w:rtl/>
          <w:lang w:val="fr-FR"/>
        </w:rPr>
        <w:t>ار</w:t>
      </w:r>
      <w:r w:rsidR="000306B6" w:rsidRPr="00BA2CEC">
        <w:rPr>
          <w:rFonts w:ascii="Traditional Arabic" w:hAnsi="Traditional Arabic" w:cs="Traditional Arabic" w:hint="cs"/>
          <w:sz w:val="32"/>
          <w:szCs w:val="32"/>
          <w:rtl/>
          <w:lang w:val="fr-FR"/>
        </w:rPr>
        <w:t>ِ</w:t>
      </w:r>
      <w:r w:rsidRPr="00BA2CEC">
        <w:rPr>
          <w:rFonts w:ascii="Traditional Arabic" w:hAnsi="Traditional Arabic" w:cs="Traditional Arabic"/>
          <w:sz w:val="32"/>
          <w:szCs w:val="32"/>
          <w:rtl/>
          <w:lang w:val="fr-FR"/>
        </w:rPr>
        <w:t>ي</w:t>
      </w:r>
      <w:r w:rsidR="000306B6" w:rsidRPr="00BA2CEC">
        <w:rPr>
          <w:rFonts w:ascii="Traditional Arabic" w:hAnsi="Traditional Arabic" w:cs="Traditional Arabic" w:hint="cs"/>
          <w:sz w:val="32"/>
          <w:szCs w:val="32"/>
          <w:rtl/>
          <w:lang w:val="fr-FR"/>
        </w:rPr>
        <w:t>َ</w:t>
      </w:r>
      <w:r w:rsidRPr="00BA2CEC">
        <w:rPr>
          <w:rFonts w:ascii="Traditional Arabic" w:hAnsi="Traditional Arabic" w:cs="Traditional Arabic"/>
          <w:sz w:val="32"/>
          <w:szCs w:val="32"/>
          <w:rtl/>
          <w:lang w:val="fr-FR"/>
        </w:rPr>
        <w:t>ا وغيرهما من المدن الشمالية</w:t>
      </w:r>
      <w:r w:rsidRPr="00BA2CEC">
        <w:rPr>
          <w:rStyle w:val="FootnoteReference"/>
          <w:rFonts w:ascii="Traditional Arabic" w:hAnsi="Traditional Arabic" w:cs="Traditional Arabic"/>
          <w:sz w:val="32"/>
          <w:szCs w:val="32"/>
          <w:rtl/>
          <w:lang w:val="fr-FR"/>
        </w:rPr>
        <w:footnoteReference w:id="29"/>
      </w:r>
      <w:r w:rsidRPr="00BA2CEC">
        <w:rPr>
          <w:rFonts w:ascii="Traditional Arabic" w:hAnsi="Traditional Arabic" w:cs="Traditional Arabic"/>
          <w:sz w:val="32"/>
          <w:szCs w:val="32"/>
          <w:lang w:val="fr-FR"/>
        </w:rPr>
        <w:t>.</w:t>
      </w:r>
    </w:p>
    <w:p w:rsidR="008C251A" w:rsidRPr="00BA2CEC" w:rsidRDefault="008C251A"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يعتبر هذا النزاع من أبشع وأ</w:t>
      </w:r>
      <w:r w:rsidR="005D398D" w:rsidRPr="00BA2CEC">
        <w:rPr>
          <w:rFonts w:ascii="Traditional Arabic" w:hAnsi="Traditional Arabic" w:cs="Traditional Arabic"/>
          <w:sz w:val="32"/>
          <w:szCs w:val="32"/>
          <w:rtl/>
          <w:lang w:val="fr-FR"/>
        </w:rPr>
        <w:t>طول وأعم من غيره، هناك</w:t>
      </w:r>
      <w:r w:rsidRPr="00BA2CEC">
        <w:rPr>
          <w:rFonts w:ascii="Traditional Arabic" w:hAnsi="Traditional Arabic" w:cs="Traditional Arabic"/>
          <w:sz w:val="32"/>
          <w:szCs w:val="32"/>
          <w:rtl/>
          <w:lang w:val="fr-FR"/>
        </w:rPr>
        <w:t xml:space="preserve"> مدن لم يحدث فيها النزاع، فتعرضت له عام 2011م، وكانت النزاعات في الماضي إذا هدأت فتأخذ مدة </w:t>
      </w:r>
      <w:r w:rsidR="00C558D5" w:rsidRPr="00BA2CEC">
        <w:rPr>
          <w:rFonts w:ascii="Traditional Arabic" w:hAnsi="Traditional Arabic" w:cs="Traditional Arabic" w:hint="cs"/>
          <w:sz w:val="32"/>
          <w:szCs w:val="32"/>
          <w:rtl/>
          <w:lang w:val="fr-FR"/>
        </w:rPr>
        <w:t>طويلة</w:t>
      </w:r>
      <w:r w:rsidRPr="00BA2CEC">
        <w:rPr>
          <w:rFonts w:ascii="Traditional Arabic" w:hAnsi="Traditional Arabic" w:cs="Traditional Arabic"/>
          <w:sz w:val="32"/>
          <w:szCs w:val="32"/>
          <w:rtl/>
          <w:lang w:val="fr-FR"/>
        </w:rPr>
        <w:t xml:space="preserve"> قبل أن تأتي الأخرى، أما هذا النزاع فلم </w:t>
      </w:r>
      <w:r w:rsidR="005D398D" w:rsidRPr="00BA2CEC">
        <w:rPr>
          <w:rFonts w:ascii="Traditional Arabic" w:hAnsi="Traditional Arabic" w:cs="Traditional Arabic"/>
          <w:sz w:val="32"/>
          <w:szCs w:val="32"/>
          <w:rtl/>
          <w:lang w:val="fr-FR"/>
        </w:rPr>
        <w:t>يتوقف، حتى</w:t>
      </w:r>
      <w:r w:rsidR="005D398D" w:rsidRPr="00BA2CEC">
        <w:rPr>
          <w:rFonts w:ascii="Traditional Arabic" w:hAnsi="Traditional Arabic" w:cs="Traditional Arabic" w:hint="cs"/>
          <w:sz w:val="32"/>
          <w:szCs w:val="32"/>
          <w:rtl/>
          <w:lang w:val="fr-FR"/>
        </w:rPr>
        <w:t xml:space="preserve"> عام</w:t>
      </w:r>
      <w:r w:rsidR="005D398D" w:rsidRPr="00BA2CEC">
        <w:rPr>
          <w:rFonts w:ascii="Traditional Arabic" w:hAnsi="Traditional Arabic" w:cs="Traditional Arabic"/>
          <w:sz w:val="32"/>
          <w:szCs w:val="32"/>
          <w:rtl/>
          <w:lang w:val="fr-FR"/>
        </w:rPr>
        <w:t xml:space="preserve"> </w:t>
      </w:r>
      <w:r w:rsidR="00BA33B9" w:rsidRPr="00BA2CEC">
        <w:rPr>
          <w:rFonts w:ascii="Traditional Arabic" w:hAnsi="Traditional Arabic" w:cs="Traditional Arabic" w:hint="cs"/>
          <w:sz w:val="32"/>
          <w:szCs w:val="32"/>
          <w:rtl/>
          <w:lang w:val="fr-FR"/>
        </w:rPr>
        <w:t>2014</w:t>
      </w:r>
      <w:r w:rsidR="005D398D" w:rsidRPr="00BA2CEC">
        <w:rPr>
          <w:rFonts w:ascii="Traditional Arabic" w:hAnsi="Traditional Arabic" w:cs="Traditional Arabic" w:hint="cs"/>
          <w:sz w:val="32"/>
          <w:szCs w:val="32"/>
          <w:rtl/>
          <w:lang w:val="fr-FR"/>
        </w:rPr>
        <w:t>م</w:t>
      </w:r>
      <w:r w:rsidRPr="00BA2CEC">
        <w:rPr>
          <w:rFonts w:ascii="Traditional Arabic" w:hAnsi="Traditional Arabic" w:cs="Traditional Arabic"/>
          <w:sz w:val="32"/>
          <w:szCs w:val="32"/>
          <w:rtl/>
          <w:lang w:val="fr-FR"/>
        </w:rPr>
        <w:t>، وذلك لسببين: -</w:t>
      </w:r>
    </w:p>
    <w:p w:rsidR="008C251A" w:rsidRPr="00BA2CEC" w:rsidRDefault="008C251A"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b/>
          <w:bCs/>
          <w:sz w:val="32"/>
          <w:szCs w:val="32"/>
          <w:rtl/>
          <w:lang w:val="fr-FR"/>
        </w:rPr>
        <w:t xml:space="preserve">السبب الأول: </w:t>
      </w:r>
      <w:r w:rsidRPr="00BA2CEC">
        <w:rPr>
          <w:rFonts w:ascii="Traditional Arabic" w:hAnsi="Traditional Arabic" w:cs="Traditional Arabic"/>
          <w:sz w:val="32"/>
          <w:szCs w:val="32"/>
          <w:rtl/>
          <w:lang w:val="fr-FR"/>
        </w:rPr>
        <w:t>تعدّى هجوم قوات المسيحيين إلى الفلانيين الرعاة المسلمين الساكنين في الغابات بدلاً من المسلمين القاطنين في المدن و</w:t>
      </w:r>
      <w:r w:rsidR="000306B6" w:rsidRPr="00BA2CEC">
        <w:rPr>
          <w:rFonts w:ascii="Traditional Arabic" w:hAnsi="Traditional Arabic" w:cs="Traditional Arabic"/>
          <w:sz w:val="32"/>
          <w:szCs w:val="32"/>
          <w:rtl/>
          <w:lang w:val="fr-FR"/>
        </w:rPr>
        <w:t>القرى</w:t>
      </w:r>
      <w:r w:rsidR="000306B6" w:rsidRPr="00BA2CEC">
        <w:rPr>
          <w:rFonts w:ascii="Traditional Arabic" w:hAnsi="Traditional Arabic" w:cs="Traditional Arabic" w:hint="cs"/>
          <w:sz w:val="32"/>
          <w:szCs w:val="32"/>
          <w:rtl/>
          <w:lang w:val="fr-FR"/>
        </w:rPr>
        <w:t>،</w:t>
      </w:r>
      <w:r w:rsidRPr="00BA2CEC">
        <w:rPr>
          <w:rFonts w:ascii="Traditional Arabic" w:hAnsi="Traditional Arabic" w:cs="Traditional Arabic"/>
          <w:sz w:val="32"/>
          <w:szCs w:val="32"/>
          <w:rtl/>
          <w:lang w:val="fr-FR"/>
        </w:rPr>
        <w:t xml:space="preserve"> ومن عادات الفلانيين الرعاة ألاّ يعفوا على الجريمة المتعمدة ارتكبت في حقهم.</w:t>
      </w:r>
    </w:p>
    <w:p w:rsidR="008C251A" w:rsidRPr="00BA2CEC" w:rsidRDefault="008C251A" w:rsidP="000F0FCD">
      <w:pPr>
        <w:spacing w:after="24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b/>
          <w:bCs/>
          <w:sz w:val="32"/>
          <w:szCs w:val="32"/>
          <w:rtl/>
          <w:lang w:val="fr-FR"/>
        </w:rPr>
        <w:t>السبب الثاني:</w:t>
      </w:r>
      <w:r w:rsidRPr="00BA2CEC">
        <w:rPr>
          <w:rFonts w:ascii="Traditional Arabic" w:hAnsi="Traditional Arabic" w:cs="Traditional Arabic"/>
          <w:sz w:val="32"/>
          <w:szCs w:val="32"/>
          <w:rtl/>
          <w:lang w:val="fr-FR"/>
        </w:rPr>
        <w:t xml:space="preserve"> كآبة المسيحيين على موت الوالي السابق مِسْتَرْ فَتْريك إبراهيم يَاكُوَا، قد حاولوا عدة مرات أن يربح المسيحي بدخول قصر الرئاسة الولائية والياً، كي يحققوا بعض الأهداف المرسومة التي لا تحقق إلا به، ولم يجدوا الفرصة إلا عام 2010م، ومات قبل تحقيقها، ولم يعرفوا متى ينتهزون الفرصة مرة ثانية، ولذلك أنزلوا غضبهم على المسلمين القاطنين في </w:t>
      </w:r>
      <w:r w:rsidR="005D398D" w:rsidRPr="00BA2CEC">
        <w:rPr>
          <w:rFonts w:ascii="Traditional Arabic" w:hAnsi="Traditional Arabic" w:cs="Traditional Arabic" w:hint="cs"/>
          <w:sz w:val="32"/>
          <w:szCs w:val="32"/>
          <w:rtl/>
          <w:lang w:val="fr-FR"/>
        </w:rPr>
        <w:t>المنطقة</w:t>
      </w:r>
      <w:r w:rsidRPr="00BA2CEC">
        <w:rPr>
          <w:rFonts w:ascii="Traditional Arabic" w:hAnsi="Traditional Arabic" w:cs="Traditional Arabic"/>
          <w:sz w:val="32"/>
          <w:szCs w:val="32"/>
          <w:rtl/>
          <w:lang w:val="fr-FR"/>
        </w:rPr>
        <w:t>.</w:t>
      </w:r>
    </w:p>
    <w:p w:rsidR="005140AA" w:rsidRPr="00BA2CEC" w:rsidRDefault="005140AA" w:rsidP="000F0FCD">
      <w:pPr>
        <w:spacing w:after="240" w:line="276" w:lineRule="auto"/>
        <w:jc w:val="both"/>
        <w:rPr>
          <w:rFonts w:ascii="Traditional Arabic" w:hAnsi="Traditional Arabic" w:cs="Traditional Arabic"/>
          <w:color w:val="C00000"/>
          <w:sz w:val="32"/>
          <w:szCs w:val="32"/>
          <w:rtl/>
          <w:lang w:val="fr-FR"/>
        </w:rPr>
      </w:pPr>
      <w:r w:rsidRPr="00BA2CEC">
        <w:rPr>
          <w:rFonts w:ascii="Traditional Arabic" w:hAnsi="Traditional Arabic" w:cs="Traditional Arabic"/>
          <w:sz w:val="32"/>
          <w:szCs w:val="32"/>
          <w:rtl/>
          <w:lang w:val="fr-FR"/>
        </w:rPr>
        <w:t>في تاريخ 18/4/2011م، أشيع في زَنْكُوَا، عاصمة محلية زَنْغُونْ كَتَفْ أن المسيحيين تعرضوا لهجوم المسلمين في كدونا عاصمة الولاية وغيرها من المدن الشمالية، ف</w:t>
      </w:r>
      <w:r w:rsidR="00C807E8" w:rsidRPr="00BA2CEC">
        <w:rPr>
          <w:rFonts w:ascii="Traditional Arabic" w:hAnsi="Traditional Arabic" w:cs="Traditional Arabic"/>
          <w:sz w:val="32"/>
          <w:szCs w:val="32"/>
          <w:rtl/>
          <w:lang w:val="fr-FR"/>
        </w:rPr>
        <w:t xml:space="preserve">بدأ النداءات إلى الأخذ بالثأر </w:t>
      </w:r>
      <w:r w:rsidR="00C807E8" w:rsidRPr="00BA2CEC">
        <w:rPr>
          <w:rFonts w:ascii="Traditional Arabic" w:hAnsi="Traditional Arabic" w:cs="Traditional Arabic" w:hint="cs"/>
          <w:sz w:val="32"/>
          <w:szCs w:val="32"/>
          <w:rtl/>
          <w:lang w:val="fr-FR"/>
        </w:rPr>
        <w:t>على</w:t>
      </w:r>
      <w:r w:rsidRPr="00BA2CEC">
        <w:rPr>
          <w:rFonts w:ascii="Traditional Arabic" w:hAnsi="Traditional Arabic" w:cs="Traditional Arabic"/>
          <w:sz w:val="32"/>
          <w:szCs w:val="32"/>
          <w:rtl/>
          <w:lang w:val="fr-FR"/>
        </w:rPr>
        <w:t xml:space="preserve"> مسلمي زَنْكُوَا، مما أدى إلى قلق المسلمين، فلما رأى ذلك زعيم بَجُّو (</w:t>
      </w:r>
      <w:proofErr w:type="spellStart"/>
      <w:r w:rsidRPr="00A0737D">
        <w:rPr>
          <w:rFonts w:ascii="Traditional Arabic" w:hAnsi="Traditional Arabic" w:cs="Traditional Arabic"/>
          <w:sz w:val="20"/>
          <w:szCs w:val="20"/>
          <w:lang w:val="fr-FR"/>
        </w:rPr>
        <w:t>Bajju</w:t>
      </w:r>
      <w:proofErr w:type="spellEnd"/>
      <w:r w:rsidRPr="00BA2CEC">
        <w:rPr>
          <w:rFonts w:ascii="Traditional Arabic" w:hAnsi="Traditional Arabic" w:cs="Traditional Arabic"/>
          <w:sz w:val="32"/>
          <w:szCs w:val="32"/>
          <w:rtl/>
          <w:lang w:val="fr-FR"/>
        </w:rPr>
        <w:t>) دعا بعض سادات المسلمين ليخفف عنهم ذلك القلق ويؤكد لهم حماية المملكة لهم، وعند رجوعهم اعترض عليهم مجموعة من المسيحيين وقتلوا ثلاثة منهم</w:t>
      </w:r>
      <w:r w:rsidRPr="00BA2CEC">
        <w:rPr>
          <w:rStyle w:val="FootnoteReference"/>
          <w:rFonts w:ascii="Traditional Arabic" w:hAnsi="Traditional Arabic" w:cs="Traditional Arabic"/>
          <w:sz w:val="32"/>
          <w:szCs w:val="32"/>
          <w:rtl/>
          <w:lang w:val="fr-FR"/>
        </w:rPr>
        <w:footnoteReference w:id="30"/>
      </w:r>
      <w:r w:rsidRPr="00BA2CEC">
        <w:rPr>
          <w:rFonts w:ascii="Traditional Arabic" w:hAnsi="Traditional Arabic" w:cs="Traditional Arabic"/>
          <w:sz w:val="32"/>
          <w:szCs w:val="32"/>
          <w:rtl/>
          <w:lang w:val="fr-FR"/>
        </w:rPr>
        <w:t xml:space="preserve">. وقبيله سدوا الحافلة المارة بالطريق بتهمة أنها تحمل السلاح </w:t>
      </w:r>
      <w:r w:rsidRPr="00BA2CEC">
        <w:rPr>
          <w:rFonts w:ascii="Traditional Arabic" w:hAnsi="Traditional Arabic" w:cs="Traditional Arabic"/>
          <w:sz w:val="32"/>
          <w:szCs w:val="32"/>
          <w:rtl/>
          <w:lang w:val="fr-FR"/>
        </w:rPr>
        <w:lastRenderedPageBreak/>
        <w:t>للمسلمين</w:t>
      </w:r>
      <w:r w:rsidRPr="00BA2CEC">
        <w:rPr>
          <w:rStyle w:val="FootnoteReference"/>
          <w:rFonts w:ascii="Traditional Arabic" w:hAnsi="Traditional Arabic" w:cs="Traditional Arabic"/>
          <w:sz w:val="32"/>
          <w:szCs w:val="32"/>
          <w:rtl/>
          <w:lang w:val="fr-FR"/>
        </w:rPr>
        <w:footnoteReference w:id="31"/>
      </w:r>
      <w:r w:rsidRPr="00BA2CEC">
        <w:rPr>
          <w:rFonts w:ascii="Traditional Arabic" w:hAnsi="Traditional Arabic" w:cs="Traditional Arabic"/>
          <w:sz w:val="32"/>
          <w:szCs w:val="32"/>
          <w:rtl/>
          <w:lang w:val="fr-FR"/>
        </w:rPr>
        <w:t>، وبعد البحث والتفتيش لم يجدوا في الحافلة سوى الياما (</w:t>
      </w:r>
      <w:r w:rsidRPr="00A0737D">
        <w:rPr>
          <w:rFonts w:ascii="Traditional Arabic" w:hAnsi="Traditional Arabic" w:cs="Traditional Arabic"/>
          <w:sz w:val="20"/>
          <w:szCs w:val="20"/>
          <w:lang w:val="fr-FR"/>
        </w:rPr>
        <w:t>Yam</w:t>
      </w:r>
      <w:r w:rsidRPr="00BA2CEC">
        <w:rPr>
          <w:rFonts w:ascii="Traditional Arabic" w:hAnsi="Traditional Arabic" w:cs="Traditional Arabic"/>
          <w:sz w:val="32"/>
          <w:szCs w:val="32"/>
          <w:rtl/>
          <w:lang w:val="fr-FR"/>
        </w:rPr>
        <w:t>)</w:t>
      </w:r>
      <w:r w:rsidRPr="00BA2CEC">
        <w:rPr>
          <w:rStyle w:val="FootnoteReference"/>
          <w:rFonts w:ascii="Traditional Arabic" w:hAnsi="Traditional Arabic" w:cs="Traditional Arabic"/>
          <w:sz w:val="32"/>
          <w:szCs w:val="32"/>
          <w:rtl/>
          <w:lang w:val="fr-FR"/>
        </w:rPr>
        <w:footnoteReference w:id="32"/>
      </w:r>
      <w:r w:rsidRPr="00BA2CEC">
        <w:rPr>
          <w:rFonts w:ascii="Traditional Arabic" w:hAnsi="Traditional Arabic" w:cs="Traditional Arabic"/>
          <w:sz w:val="32"/>
          <w:szCs w:val="32"/>
          <w:rtl/>
          <w:lang w:val="fr-FR"/>
        </w:rPr>
        <w:t xml:space="preserve"> وعلى رغم من ذلك حرقوا الحافلة، ثم سدوا الطرق المعدية إلى زَنْكُوَا، ومنعوا الولوج إليها والخروج عنها. وفي فجر يوم الثلاثاء 19/4/2014م، هاجموا المسلمين، وأفنوا على أربعمائة منهم تقريباً على بكرة أبيهم، ضرباً بالسلاح أو إحراقاً بالنار، ولم يستثنوا منهم امرأة ولا ولداً ولا شيخاً، فقد افترشت الشوارع بالجثث، وبدأ الهواء يعبق بروائح كريهة من الدماء واللحم المتفسخ</w:t>
      </w:r>
      <w:r w:rsidRPr="00BA2CEC">
        <w:rPr>
          <w:rStyle w:val="FootnoteReference"/>
          <w:rFonts w:ascii="Traditional Arabic" w:hAnsi="Traditional Arabic" w:cs="Traditional Arabic"/>
          <w:sz w:val="32"/>
          <w:szCs w:val="32"/>
          <w:rtl/>
          <w:lang w:val="fr-FR"/>
        </w:rPr>
        <w:footnoteReference w:id="33"/>
      </w:r>
      <w:r w:rsidRPr="00BA2CEC">
        <w:rPr>
          <w:rFonts w:ascii="Traditional Arabic" w:hAnsi="Traditional Arabic" w:cs="Traditional Arabic"/>
          <w:sz w:val="32"/>
          <w:szCs w:val="32"/>
          <w:rtl/>
          <w:lang w:val="fr-FR"/>
        </w:rPr>
        <w:t>.</w:t>
      </w:r>
    </w:p>
    <w:p w:rsidR="005140AA" w:rsidRPr="00BA2CEC" w:rsidRDefault="005140AA" w:rsidP="000F0FCD">
      <w:pPr>
        <w:spacing w:after="24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قتل عشرة من المسيحيين في هذه الحادثة</w:t>
      </w:r>
      <w:r w:rsidRPr="00BA2CEC">
        <w:rPr>
          <w:rStyle w:val="FootnoteReference"/>
          <w:rFonts w:ascii="Traditional Arabic" w:hAnsi="Traditional Arabic" w:cs="Traditional Arabic"/>
          <w:sz w:val="32"/>
          <w:szCs w:val="32"/>
          <w:rtl/>
          <w:lang w:val="fr-FR"/>
        </w:rPr>
        <w:footnoteReference w:id="34"/>
      </w:r>
      <w:r w:rsidRPr="00BA2CEC">
        <w:rPr>
          <w:rFonts w:ascii="Traditional Arabic" w:hAnsi="Traditional Arabic" w:cs="Traditional Arabic"/>
          <w:sz w:val="32"/>
          <w:szCs w:val="32"/>
          <w:rtl/>
          <w:lang w:val="fr-FR"/>
        </w:rPr>
        <w:t>، ويغلب الظن على أن القتل جاء من قبل إخوانهم المسيحيين الذين لم يميزوهم بغية السرعة على قتل المسلمين حتى لا تأتي قوات الأمن وتتوسط بينهما.</w:t>
      </w:r>
    </w:p>
    <w:p w:rsidR="005140AA" w:rsidRPr="00BA2CEC" w:rsidRDefault="005140AA" w:rsidP="000F0FCD">
      <w:pPr>
        <w:spacing w:after="24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وبمجيء قوات الأمن استطاع المسلمون أن يهربوا إلى مقر الشرطة ثم هاجروا إلى أماكن آمنة مثل كدونا وكَغَرْكُو وكَشِيَا، وقد بلغ عدد النازحين إلى أربعة عشر ألف مسلم، وبهذا تم إجلاء المسلمين من زَنْكُوَا، الذين يشكلون الغالبية العظمى فيها</w:t>
      </w:r>
      <w:r w:rsidRPr="00BA2CEC">
        <w:rPr>
          <w:rStyle w:val="FootnoteReference"/>
          <w:rFonts w:ascii="Traditional Arabic" w:hAnsi="Traditional Arabic" w:cs="Traditional Arabic"/>
          <w:sz w:val="32"/>
          <w:szCs w:val="32"/>
          <w:rtl/>
          <w:lang w:val="fr-FR"/>
        </w:rPr>
        <w:footnoteReference w:id="35"/>
      </w:r>
      <w:r w:rsidRPr="00BA2CEC">
        <w:rPr>
          <w:rFonts w:ascii="Traditional Arabic" w:hAnsi="Traditional Arabic" w:cs="Traditional Arabic"/>
          <w:sz w:val="32"/>
          <w:szCs w:val="32"/>
          <w:lang w:val="fr-FR"/>
        </w:rPr>
        <w:t>.</w:t>
      </w:r>
    </w:p>
    <w:p w:rsidR="005140AA" w:rsidRPr="00BA2CEC" w:rsidRDefault="005140AA"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أما الخسائر المادية فهي: -</w:t>
      </w:r>
    </w:p>
    <w:p w:rsidR="005140AA" w:rsidRPr="00BA2CEC" w:rsidRDefault="005140AA" w:rsidP="000F0FCD">
      <w:pPr>
        <w:spacing w:after="0" w:line="276" w:lineRule="auto"/>
        <w:jc w:val="both"/>
        <w:rPr>
          <w:rFonts w:ascii="Traditional Arabic" w:hAnsi="Traditional Arabic" w:cs="Traditional Arabic"/>
          <w:b/>
          <w:bCs/>
          <w:sz w:val="32"/>
          <w:szCs w:val="32"/>
          <w:lang w:val="fr-FR"/>
        </w:rPr>
      </w:pPr>
      <w:r w:rsidRPr="00BA2CEC">
        <w:rPr>
          <w:rFonts w:ascii="Traditional Arabic" w:hAnsi="Traditional Arabic" w:cs="Traditional Arabic"/>
          <w:b/>
          <w:bCs/>
          <w:sz w:val="32"/>
          <w:szCs w:val="32"/>
          <w:rtl/>
          <w:lang w:val="fr-FR"/>
        </w:rPr>
        <w:t>1-</w:t>
      </w:r>
      <w:r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b/>
          <w:bCs/>
          <w:sz w:val="32"/>
          <w:szCs w:val="32"/>
          <w:rtl/>
          <w:lang w:val="fr-FR"/>
        </w:rPr>
        <w:t>البيوت:</w:t>
      </w:r>
      <w:r w:rsidRPr="00BA2CEC">
        <w:rPr>
          <w:rFonts w:ascii="Traditional Arabic" w:hAnsi="Traditional Arabic" w:cs="Traditional Arabic"/>
          <w:sz w:val="32"/>
          <w:szCs w:val="32"/>
          <w:rtl/>
          <w:lang w:val="fr-FR"/>
        </w:rPr>
        <w:t xml:space="preserve"> خربوا معظم بيوت المسلمين التي قدرت بأكثر من ألف بيت.</w:t>
      </w:r>
    </w:p>
    <w:p w:rsidR="005140AA" w:rsidRPr="00BA2CEC" w:rsidRDefault="00B51E00" w:rsidP="000F0FCD">
      <w:pPr>
        <w:spacing w:after="0" w:line="276" w:lineRule="auto"/>
        <w:jc w:val="both"/>
        <w:rPr>
          <w:rFonts w:ascii="Traditional Arabic" w:hAnsi="Traditional Arabic" w:cs="Traditional Arabic"/>
          <w:b/>
          <w:bCs/>
          <w:sz w:val="32"/>
          <w:szCs w:val="32"/>
          <w:lang w:val="fr-FR"/>
        </w:rPr>
      </w:pPr>
      <w:r w:rsidRPr="00BA2CEC">
        <w:rPr>
          <w:rFonts w:ascii="Traditional Arabic" w:hAnsi="Traditional Arabic" w:cs="Traditional Arabic" w:hint="cs"/>
          <w:b/>
          <w:bCs/>
          <w:sz w:val="32"/>
          <w:szCs w:val="32"/>
          <w:rtl/>
          <w:lang w:val="fr-FR"/>
        </w:rPr>
        <w:t xml:space="preserve"> </w:t>
      </w:r>
      <w:r w:rsidR="005140AA" w:rsidRPr="00BA2CEC">
        <w:rPr>
          <w:rFonts w:ascii="Traditional Arabic" w:hAnsi="Traditional Arabic" w:cs="Traditional Arabic"/>
          <w:b/>
          <w:bCs/>
          <w:sz w:val="32"/>
          <w:szCs w:val="32"/>
          <w:rtl/>
          <w:lang w:val="fr-FR"/>
        </w:rPr>
        <w:t>2-</w:t>
      </w:r>
      <w:r w:rsidR="005140AA" w:rsidRPr="00BA2CEC">
        <w:rPr>
          <w:rFonts w:ascii="Traditional Arabic" w:hAnsi="Traditional Arabic" w:cs="Traditional Arabic" w:hint="cs"/>
          <w:b/>
          <w:bCs/>
          <w:sz w:val="32"/>
          <w:szCs w:val="32"/>
          <w:rtl/>
          <w:lang w:val="fr-FR"/>
        </w:rPr>
        <w:t xml:space="preserve"> </w:t>
      </w:r>
      <w:r w:rsidR="005140AA" w:rsidRPr="00BA2CEC">
        <w:rPr>
          <w:rFonts w:ascii="Traditional Arabic" w:hAnsi="Traditional Arabic" w:cs="Traditional Arabic"/>
          <w:b/>
          <w:bCs/>
          <w:sz w:val="32"/>
          <w:szCs w:val="32"/>
          <w:rtl/>
          <w:lang w:val="fr-FR"/>
        </w:rPr>
        <w:t xml:space="preserve">المساجد والمدارس الإسلامية: </w:t>
      </w:r>
      <w:r w:rsidR="005140AA" w:rsidRPr="00BA2CEC">
        <w:rPr>
          <w:rFonts w:ascii="Traditional Arabic" w:hAnsi="Traditional Arabic" w:cs="Traditional Arabic"/>
          <w:sz w:val="32"/>
          <w:szCs w:val="32"/>
          <w:rtl/>
          <w:lang w:val="fr-FR"/>
        </w:rPr>
        <w:t>خربوا جميع الم</w:t>
      </w:r>
      <w:r w:rsidR="004A2BD2">
        <w:rPr>
          <w:rFonts w:ascii="Traditional Arabic" w:hAnsi="Traditional Arabic" w:cs="Traditional Arabic"/>
          <w:sz w:val="32"/>
          <w:szCs w:val="32"/>
          <w:rtl/>
          <w:lang w:val="fr-FR"/>
        </w:rPr>
        <w:t xml:space="preserve">ساجد والمدارس الإسلامية، منها </w:t>
      </w:r>
      <w:r w:rsidR="005140AA" w:rsidRPr="00BA2CEC">
        <w:rPr>
          <w:rFonts w:ascii="Traditional Arabic" w:hAnsi="Traditional Arabic" w:cs="Traditional Arabic"/>
          <w:sz w:val="32"/>
          <w:szCs w:val="32"/>
          <w:rtl/>
          <w:lang w:val="fr-FR"/>
        </w:rPr>
        <w:t>مس</w:t>
      </w:r>
      <w:r w:rsidR="004A2BD2">
        <w:rPr>
          <w:rFonts w:ascii="Traditional Arabic" w:hAnsi="Traditional Arabic" w:cs="Traditional Arabic" w:hint="cs"/>
          <w:sz w:val="32"/>
          <w:szCs w:val="32"/>
          <w:rtl/>
          <w:lang w:val="fr-FR"/>
        </w:rPr>
        <w:t>ا</w:t>
      </w:r>
      <w:r w:rsidR="004A2BD2">
        <w:rPr>
          <w:rFonts w:ascii="Traditional Arabic" w:hAnsi="Traditional Arabic" w:cs="Traditional Arabic"/>
          <w:sz w:val="32"/>
          <w:szCs w:val="32"/>
          <w:rtl/>
          <w:lang w:val="fr-FR"/>
        </w:rPr>
        <w:t xml:space="preserve">جد </w:t>
      </w:r>
      <w:r w:rsidR="004A2BD2">
        <w:rPr>
          <w:rFonts w:ascii="Traditional Arabic" w:hAnsi="Traditional Arabic" w:cs="Traditional Arabic" w:hint="cs"/>
          <w:sz w:val="32"/>
          <w:szCs w:val="32"/>
          <w:rtl/>
          <w:lang w:val="fr-FR"/>
        </w:rPr>
        <w:t>ا</w:t>
      </w:r>
      <w:r w:rsidR="005140AA" w:rsidRPr="00BA2CEC">
        <w:rPr>
          <w:rFonts w:ascii="Traditional Arabic" w:hAnsi="Traditional Arabic" w:cs="Traditional Arabic"/>
          <w:sz w:val="32"/>
          <w:szCs w:val="32"/>
          <w:rtl/>
          <w:lang w:val="fr-FR"/>
        </w:rPr>
        <w:t>لجمعة</w:t>
      </w:r>
      <w:r w:rsidR="005140AA" w:rsidRPr="00BA2CEC">
        <w:rPr>
          <w:rStyle w:val="FootnoteReference"/>
          <w:rFonts w:ascii="Traditional Arabic" w:hAnsi="Traditional Arabic" w:cs="Traditional Arabic"/>
          <w:sz w:val="32"/>
          <w:szCs w:val="32"/>
          <w:rtl/>
          <w:lang w:val="fr-FR"/>
        </w:rPr>
        <w:footnoteReference w:id="36"/>
      </w:r>
      <w:r w:rsidR="005140AA" w:rsidRPr="00BA2CEC">
        <w:rPr>
          <w:rFonts w:ascii="Traditional Arabic" w:hAnsi="Traditional Arabic" w:cs="Traditional Arabic"/>
          <w:sz w:val="32"/>
          <w:szCs w:val="32"/>
          <w:rtl/>
          <w:lang w:val="fr-FR"/>
        </w:rPr>
        <w:t>.</w:t>
      </w:r>
    </w:p>
    <w:p w:rsidR="00A639B4" w:rsidRPr="00BA2CEC" w:rsidRDefault="005140AA" w:rsidP="000F0FCD">
      <w:pPr>
        <w:spacing w:after="0" w:line="276" w:lineRule="auto"/>
        <w:jc w:val="both"/>
        <w:rPr>
          <w:rFonts w:ascii="Traditional Arabic" w:hAnsi="Traditional Arabic" w:cs="Traditional Arabic"/>
          <w:b/>
          <w:bCs/>
          <w:sz w:val="32"/>
          <w:szCs w:val="32"/>
          <w:lang w:val="fr-FR"/>
        </w:rPr>
      </w:pPr>
      <w:r w:rsidRPr="00BA2CEC">
        <w:rPr>
          <w:rFonts w:ascii="Traditional Arabic" w:hAnsi="Traditional Arabic" w:cs="Traditional Arabic"/>
          <w:b/>
          <w:bCs/>
          <w:sz w:val="32"/>
          <w:szCs w:val="32"/>
          <w:rtl/>
          <w:lang w:val="fr-FR"/>
        </w:rPr>
        <w:t>3</w:t>
      </w:r>
      <w:r w:rsidR="00B51E00"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b/>
          <w:bCs/>
          <w:sz w:val="32"/>
          <w:szCs w:val="32"/>
          <w:rtl/>
          <w:lang w:val="fr-FR"/>
        </w:rPr>
        <w:t>-</w:t>
      </w:r>
      <w:r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b/>
          <w:bCs/>
          <w:sz w:val="32"/>
          <w:szCs w:val="32"/>
          <w:rtl/>
          <w:lang w:val="fr-FR"/>
        </w:rPr>
        <w:t>المتاجر والممتلكات:</w:t>
      </w:r>
      <w:r w:rsidRPr="00BA2CEC">
        <w:rPr>
          <w:rFonts w:ascii="Traditional Arabic" w:hAnsi="Traditional Arabic" w:cs="Traditional Arabic"/>
          <w:sz w:val="32"/>
          <w:szCs w:val="32"/>
          <w:rtl/>
          <w:lang w:val="fr-FR"/>
        </w:rPr>
        <w:t xml:space="preserve"> حرقوا سوق زَنْكُوَا المركزي، وكان معظم دكاكينها ملكاً للمسلمين، وهناك أيضاً متاجر وممتلكات المسلمين في خارج السوق المركزية تعرضت للإحراق أو التدمير، فقد قدرت خسائر المتاجر والممتلكات بمليار ونصف مليار نيرا</w:t>
      </w:r>
      <w:r w:rsidRPr="00BA2CEC">
        <w:rPr>
          <w:rStyle w:val="FootnoteReference"/>
          <w:rFonts w:ascii="Traditional Arabic" w:hAnsi="Traditional Arabic" w:cs="Traditional Arabic"/>
          <w:sz w:val="32"/>
          <w:szCs w:val="32"/>
          <w:rtl/>
          <w:lang w:val="fr-FR"/>
        </w:rPr>
        <w:footnoteReference w:id="37"/>
      </w:r>
      <w:r w:rsidRPr="00BA2CEC">
        <w:rPr>
          <w:rFonts w:ascii="Traditional Arabic" w:hAnsi="Traditional Arabic" w:cs="Traditional Arabic"/>
          <w:sz w:val="32"/>
          <w:szCs w:val="32"/>
          <w:lang w:val="fr-FR"/>
        </w:rPr>
        <w:t>.</w:t>
      </w:r>
    </w:p>
    <w:p w:rsidR="004A2BD2" w:rsidRDefault="00A639B4"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 xml:space="preserve">هناك </w:t>
      </w:r>
      <w:r w:rsidRPr="00BA2CEC">
        <w:rPr>
          <w:rFonts w:ascii="Traditional Arabic" w:hAnsi="Traditional Arabic" w:cs="Traditional Arabic" w:hint="cs"/>
          <w:sz w:val="32"/>
          <w:szCs w:val="32"/>
          <w:rtl/>
          <w:lang w:val="fr-FR"/>
        </w:rPr>
        <w:t>مدن و</w:t>
      </w:r>
      <w:r w:rsidRPr="00BA2CEC">
        <w:rPr>
          <w:rFonts w:ascii="Traditional Arabic" w:hAnsi="Traditional Arabic" w:cs="Traditional Arabic"/>
          <w:sz w:val="32"/>
          <w:szCs w:val="32"/>
          <w:rtl/>
          <w:lang w:val="fr-FR"/>
        </w:rPr>
        <w:t xml:space="preserve">قرى </w:t>
      </w:r>
      <w:r w:rsidRPr="00BA2CEC">
        <w:rPr>
          <w:rFonts w:ascii="Traditional Arabic" w:hAnsi="Traditional Arabic" w:cs="Traditional Arabic" w:hint="cs"/>
          <w:sz w:val="32"/>
          <w:szCs w:val="32"/>
          <w:rtl/>
          <w:lang w:val="fr-FR"/>
        </w:rPr>
        <w:t>أ</w:t>
      </w:r>
      <w:r w:rsidRPr="00BA2CEC">
        <w:rPr>
          <w:rFonts w:ascii="Traditional Arabic" w:hAnsi="Traditional Arabic" w:cs="Traditional Arabic"/>
          <w:sz w:val="32"/>
          <w:szCs w:val="32"/>
          <w:rtl/>
          <w:lang w:val="fr-FR"/>
        </w:rPr>
        <w:t>و</w:t>
      </w:r>
      <w:r w:rsidRPr="00BA2CEC">
        <w:rPr>
          <w:rFonts w:ascii="Traditional Arabic" w:hAnsi="Traditional Arabic" w:cs="Traditional Arabic" w:hint="cs"/>
          <w:sz w:val="32"/>
          <w:szCs w:val="32"/>
          <w:rtl/>
          <w:lang w:val="fr-FR"/>
        </w:rPr>
        <w:t xml:space="preserve"> </w:t>
      </w:r>
      <w:r w:rsidRPr="00BA2CEC">
        <w:rPr>
          <w:rFonts w:ascii="Traditional Arabic" w:hAnsi="Traditional Arabic" w:cs="Traditional Arabic"/>
          <w:sz w:val="32"/>
          <w:szCs w:val="32"/>
          <w:rtl/>
          <w:lang w:val="fr-FR"/>
        </w:rPr>
        <w:t>أرياف تابعة لمحلية زَنْغُونْ كَتَفْ تعرضت لهجوم المسيحيين، وهي:</w:t>
      </w:r>
    </w:p>
    <w:p w:rsidR="00A639B4" w:rsidRPr="00BA2CEC" w:rsidRDefault="00A639B4"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lastRenderedPageBreak/>
        <w:t xml:space="preserve"> </w:t>
      </w:r>
    </w:p>
    <w:p w:rsidR="00A639B4" w:rsidRPr="00BA2CEC" w:rsidRDefault="00A639B4" w:rsidP="000F0FCD">
      <w:pPr>
        <w:spacing w:before="240"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b/>
          <w:bCs/>
          <w:sz w:val="32"/>
          <w:szCs w:val="32"/>
          <w:rtl/>
          <w:lang w:val="fr-FR"/>
        </w:rPr>
        <w:t>1-</w:t>
      </w:r>
      <w:r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b/>
          <w:bCs/>
          <w:sz w:val="32"/>
          <w:szCs w:val="32"/>
          <w:rtl/>
          <w:lang w:val="fr-FR"/>
        </w:rPr>
        <w:t>قرية مسرغا زنغو(</w:t>
      </w:r>
      <w:proofErr w:type="spellStart"/>
      <w:r w:rsidRPr="00BA2CEC">
        <w:rPr>
          <w:rFonts w:ascii="Traditional Arabic" w:hAnsi="Traditional Arabic" w:cs="Traditional Arabic"/>
          <w:b/>
          <w:bCs/>
          <w:sz w:val="32"/>
          <w:szCs w:val="32"/>
          <w:lang w:val="fr-FR"/>
        </w:rPr>
        <w:t>Matsirga</w:t>
      </w:r>
      <w:proofErr w:type="spellEnd"/>
      <w:r w:rsidRPr="00BA2CEC">
        <w:rPr>
          <w:rFonts w:ascii="Traditional Arabic" w:hAnsi="Traditional Arabic" w:cs="Traditional Arabic"/>
          <w:b/>
          <w:bCs/>
          <w:sz w:val="32"/>
          <w:szCs w:val="32"/>
          <w:lang w:val="fr-FR"/>
        </w:rPr>
        <w:t xml:space="preserve"> </w:t>
      </w:r>
      <w:proofErr w:type="spellStart"/>
      <w:r w:rsidRPr="00BA2CEC">
        <w:rPr>
          <w:rFonts w:ascii="Traditional Arabic" w:hAnsi="Traditional Arabic" w:cs="Traditional Arabic"/>
          <w:b/>
          <w:bCs/>
          <w:sz w:val="32"/>
          <w:szCs w:val="32"/>
          <w:lang w:val="fr-FR"/>
        </w:rPr>
        <w:t>Zango</w:t>
      </w:r>
      <w:proofErr w:type="spellEnd"/>
      <w:r w:rsidRPr="00BA2CEC">
        <w:rPr>
          <w:rFonts w:ascii="Traditional Arabic" w:hAnsi="Traditional Arabic" w:cs="Traditional Arabic"/>
          <w:b/>
          <w:bCs/>
          <w:sz w:val="32"/>
          <w:szCs w:val="32"/>
          <w:rtl/>
          <w:lang w:val="fr-FR"/>
        </w:rPr>
        <w:t>)</w:t>
      </w:r>
      <w:r w:rsidRPr="00BA2CEC">
        <w:rPr>
          <w:rFonts w:ascii="Traditional Arabic" w:hAnsi="Traditional Arabic" w:cs="Traditional Arabic"/>
          <w:sz w:val="32"/>
          <w:szCs w:val="32"/>
          <w:rtl/>
          <w:lang w:val="fr-FR"/>
        </w:rPr>
        <w:t xml:space="preserve">: </w:t>
      </w:r>
    </w:p>
    <w:p w:rsidR="00A639B4" w:rsidRPr="00BA2CEC" w:rsidRDefault="00A639B4" w:rsidP="000F0FCD">
      <w:pPr>
        <w:spacing w:before="240"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هاجمها المسيحيون وقتلوا المسلمين، ثم حرقوا القرية كلها. وفي الجدول الآتي بيان خسائر تركتها هذا الهجوم:</w:t>
      </w:r>
    </w:p>
    <w:tbl>
      <w:tblPr>
        <w:tblStyle w:val="TableGrid"/>
        <w:bidiVisual/>
        <w:tblW w:w="0" w:type="auto"/>
        <w:tblLook w:val="04A0" w:firstRow="1" w:lastRow="0" w:firstColumn="1" w:lastColumn="0" w:noHBand="0" w:noVBand="1"/>
      </w:tblPr>
      <w:tblGrid>
        <w:gridCol w:w="1509"/>
        <w:gridCol w:w="2739"/>
        <w:gridCol w:w="2137"/>
        <w:gridCol w:w="2137"/>
      </w:tblGrid>
      <w:tr w:rsidR="00A639B4" w:rsidRPr="00BA2CEC" w:rsidTr="00FE23A0">
        <w:tc>
          <w:tcPr>
            <w:tcW w:w="1542" w:type="dxa"/>
          </w:tcPr>
          <w:p w:rsidR="00A639B4" w:rsidRPr="00BA2CEC" w:rsidRDefault="00A639B4" w:rsidP="000F0FCD">
            <w:pPr>
              <w:spacing w:before="24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رقم التسلسل</w:t>
            </w:r>
          </w:p>
        </w:tc>
        <w:tc>
          <w:tcPr>
            <w:tcW w:w="2772" w:type="dxa"/>
          </w:tcPr>
          <w:p w:rsidR="00A639B4" w:rsidRPr="00BA2CEC" w:rsidRDefault="00A639B4" w:rsidP="000F0FCD">
            <w:pPr>
              <w:spacing w:before="24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الخسائر</w:t>
            </w:r>
          </w:p>
        </w:tc>
        <w:tc>
          <w:tcPr>
            <w:tcW w:w="2158" w:type="dxa"/>
          </w:tcPr>
          <w:p w:rsidR="00A639B4" w:rsidRPr="00BA2CEC" w:rsidRDefault="00A639B4" w:rsidP="000F0FCD">
            <w:pPr>
              <w:spacing w:before="24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العدد</w:t>
            </w:r>
          </w:p>
        </w:tc>
        <w:tc>
          <w:tcPr>
            <w:tcW w:w="2158" w:type="dxa"/>
          </w:tcPr>
          <w:p w:rsidR="00A639B4" w:rsidRPr="00BA2CEC" w:rsidRDefault="00A639B4" w:rsidP="000F0FCD">
            <w:pPr>
              <w:spacing w:before="24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القيمة</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1</w:t>
            </w:r>
          </w:p>
        </w:tc>
        <w:tc>
          <w:tcPr>
            <w:tcW w:w="2772" w:type="dxa"/>
          </w:tcPr>
          <w:p w:rsidR="00A639B4" w:rsidRPr="00BA2CEC" w:rsidRDefault="00A639B4" w:rsidP="000F0FCD">
            <w:pPr>
              <w:tabs>
                <w:tab w:val="right" w:pos="2556"/>
              </w:tabs>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الأرواح</w:t>
            </w:r>
            <w:r w:rsidRPr="00BA2CEC">
              <w:rPr>
                <w:rFonts w:ascii="Traditional Arabic" w:hAnsi="Traditional Arabic" w:cs="Traditional Arabic"/>
                <w:sz w:val="32"/>
                <w:szCs w:val="32"/>
                <w:rtl/>
                <w:lang w:val="fr-FR"/>
              </w:rPr>
              <w:tab/>
            </w:r>
            <w:r w:rsidRPr="00A0737D">
              <w:rPr>
                <w:rFonts w:ascii="Traditional Arabic" w:hAnsi="Traditional Arabic" w:cs="Traditional Arabic"/>
                <w:sz w:val="20"/>
                <w:szCs w:val="20"/>
              </w:rPr>
              <w:t>lives</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273</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2</w:t>
            </w:r>
          </w:p>
        </w:tc>
        <w:tc>
          <w:tcPr>
            <w:tcW w:w="2772" w:type="dxa"/>
          </w:tcPr>
          <w:p w:rsidR="00A639B4" w:rsidRPr="00BA2CEC" w:rsidRDefault="00A639B4" w:rsidP="000F0FCD">
            <w:pPr>
              <w:tabs>
                <w:tab w:val="left" w:pos="1944"/>
                <w:tab w:val="right" w:pos="2556"/>
              </w:tabs>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 xml:space="preserve">البيوت </w:t>
            </w:r>
            <w:r w:rsidRPr="00A0737D">
              <w:rPr>
                <w:rFonts w:ascii="Traditional Arabic" w:hAnsi="Traditional Arabic" w:cs="Traditional Arabic"/>
                <w:sz w:val="20"/>
                <w:szCs w:val="20"/>
              </w:rPr>
              <w:t>Houses</w:t>
            </w:r>
            <w:r w:rsidRPr="00BA2CEC">
              <w:rPr>
                <w:rFonts w:ascii="Traditional Arabic" w:hAnsi="Traditional Arabic" w:cs="Traditional Arabic"/>
                <w:sz w:val="32"/>
                <w:szCs w:val="32"/>
              </w:rPr>
              <w:t xml:space="preserve">   </w:t>
            </w:r>
            <w:r w:rsidR="00A0737D">
              <w:rPr>
                <w:rFonts w:cs="Traditional Arabic"/>
                <w:sz w:val="32"/>
                <w:szCs w:val="32"/>
              </w:rPr>
              <w:t xml:space="preserve">   </w:t>
            </w:r>
            <w:r w:rsidRPr="00BA2CEC">
              <w:rPr>
                <w:rFonts w:ascii="Traditional Arabic" w:hAnsi="Traditional Arabic" w:cs="Traditional Arabic"/>
                <w:sz w:val="32"/>
                <w:szCs w:val="32"/>
              </w:rPr>
              <w:t xml:space="preserve">          </w:t>
            </w:r>
            <w:r w:rsidRPr="00BA2CEC">
              <w:rPr>
                <w:rFonts w:ascii="Traditional Arabic" w:hAnsi="Traditional Arabic" w:cs="Traditional Arabic"/>
                <w:sz w:val="32"/>
                <w:szCs w:val="32"/>
                <w:rtl/>
                <w:lang w:val="fr-FR"/>
              </w:rPr>
              <w:tab/>
            </w:r>
          </w:p>
        </w:tc>
        <w:tc>
          <w:tcPr>
            <w:tcW w:w="2158" w:type="dxa"/>
          </w:tcPr>
          <w:p w:rsidR="00A639B4" w:rsidRPr="00BA2CEC" w:rsidRDefault="00A639B4" w:rsidP="000F0FCD">
            <w:pPr>
              <w:tabs>
                <w:tab w:val="right" w:pos="1942"/>
              </w:tabs>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كثير</w:t>
            </w:r>
            <w:r w:rsidRPr="00BA2CEC">
              <w:rPr>
                <w:rFonts w:ascii="Traditional Arabic" w:hAnsi="Traditional Arabic" w:cs="Traditional Arabic"/>
                <w:sz w:val="32"/>
                <w:szCs w:val="32"/>
                <w:rtl/>
                <w:lang w:val="fr-FR"/>
              </w:rPr>
              <w:tab/>
            </w:r>
            <w:r w:rsidRPr="00A0737D">
              <w:rPr>
                <w:rFonts w:ascii="Traditional Arabic" w:hAnsi="Traditional Arabic" w:cs="Traditional Arabic"/>
                <w:sz w:val="20"/>
                <w:szCs w:val="20"/>
              </w:rPr>
              <w:t>Many</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386،610،000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3</w:t>
            </w:r>
          </w:p>
        </w:tc>
        <w:tc>
          <w:tcPr>
            <w:tcW w:w="2772" w:type="dxa"/>
          </w:tcPr>
          <w:p w:rsidR="00A639B4" w:rsidRPr="00BA2CEC" w:rsidRDefault="00A639B4" w:rsidP="000F0FCD">
            <w:pPr>
              <w:tabs>
                <w:tab w:val="right" w:pos="2556"/>
              </w:tabs>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أدوات النقل</w:t>
            </w:r>
            <w:r w:rsidRPr="00BA2CEC">
              <w:rPr>
                <w:rFonts w:ascii="Traditional Arabic" w:hAnsi="Traditional Arabic" w:cs="Traditional Arabic"/>
                <w:sz w:val="32"/>
                <w:szCs w:val="32"/>
                <w:rtl/>
                <w:lang w:val="fr-FR"/>
              </w:rPr>
              <w:tab/>
            </w:r>
            <w:r w:rsidRPr="00A0737D">
              <w:rPr>
                <w:rFonts w:ascii="Traditional Arabic" w:hAnsi="Traditional Arabic" w:cs="Traditional Arabic"/>
                <w:sz w:val="20"/>
                <w:szCs w:val="20"/>
              </w:rPr>
              <w:t>Vehicles</w:t>
            </w:r>
          </w:p>
        </w:tc>
        <w:tc>
          <w:tcPr>
            <w:tcW w:w="2158" w:type="dxa"/>
          </w:tcPr>
          <w:p w:rsidR="00A639B4" w:rsidRPr="00BA2CEC" w:rsidRDefault="00A639B4" w:rsidP="000F0FCD">
            <w:pPr>
              <w:spacing w:line="276" w:lineRule="auto"/>
              <w:jc w:val="both"/>
              <w:rPr>
                <w:rFonts w:cs="Traditional Arabic"/>
                <w:sz w:val="32"/>
                <w:szCs w:val="32"/>
              </w:rPr>
            </w:pPr>
            <w:r w:rsidRPr="00BA2CEC">
              <w:rPr>
                <w:rFonts w:ascii="Traditional Arabic" w:hAnsi="Traditional Arabic" w:cs="Traditional Arabic"/>
                <w:sz w:val="32"/>
                <w:szCs w:val="32"/>
                <w:rtl/>
                <w:lang w:val="fr-FR"/>
              </w:rPr>
              <w:t>كثير</w:t>
            </w:r>
            <w:r w:rsidRPr="00BA2CEC">
              <w:rPr>
                <w:rFonts w:ascii="Traditional Arabic" w:hAnsi="Traditional Arabic" w:cs="Traditional Arabic" w:hint="cs"/>
                <w:sz w:val="32"/>
                <w:szCs w:val="32"/>
                <w:rtl/>
                <w:lang w:val="fr-FR"/>
              </w:rPr>
              <w:t xml:space="preserve">  </w:t>
            </w:r>
            <w:r w:rsidRPr="00A0737D">
              <w:rPr>
                <w:rFonts w:asciiTheme="majorBidi" w:hAnsiTheme="majorBidi" w:cstheme="majorBidi"/>
                <w:sz w:val="20"/>
                <w:szCs w:val="20"/>
              </w:rPr>
              <w:t>Many</w:t>
            </w:r>
            <w:r w:rsidRPr="00BA2CEC">
              <w:rPr>
                <w:rFonts w:asciiTheme="majorBidi" w:hAnsiTheme="majorBidi" w:cstheme="majorBidi"/>
                <w:sz w:val="32"/>
                <w:szCs w:val="32"/>
              </w:rPr>
              <w:t xml:space="preserve"> </w:t>
            </w:r>
            <w:r w:rsidRPr="00BA2CEC">
              <w:rPr>
                <w:rFonts w:cs="Traditional Arabic"/>
                <w:sz w:val="32"/>
                <w:szCs w:val="32"/>
              </w:rPr>
              <w:t xml:space="preserve">    </w:t>
            </w:r>
            <w:r w:rsidR="00A0737D">
              <w:rPr>
                <w:rFonts w:cs="Traditional Arabic"/>
                <w:sz w:val="32"/>
                <w:szCs w:val="32"/>
              </w:rPr>
              <w:t xml:space="preserve">  </w:t>
            </w:r>
            <w:r w:rsidRPr="00BA2CEC">
              <w:rPr>
                <w:rFonts w:cs="Traditional Arabic"/>
                <w:sz w:val="32"/>
                <w:szCs w:val="32"/>
              </w:rPr>
              <w:t xml:space="preserve">     </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19،170،200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4</w:t>
            </w:r>
          </w:p>
        </w:tc>
        <w:tc>
          <w:tcPr>
            <w:tcW w:w="2772" w:type="dxa"/>
          </w:tcPr>
          <w:p w:rsidR="00A639B4" w:rsidRPr="00BA2CEC" w:rsidRDefault="00A639B4" w:rsidP="000F0FCD">
            <w:pPr>
              <w:tabs>
                <w:tab w:val="right" w:pos="2556"/>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sz w:val="32"/>
                <w:szCs w:val="32"/>
                <w:rtl/>
                <w:lang w:val="fr-FR"/>
              </w:rPr>
              <w:t xml:space="preserve">المشردون   </w:t>
            </w:r>
            <w:r w:rsidR="00A0737D">
              <w:rPr>
                <w:rFonts w:ascii="Traditional Arabic" w:hAnsi="Traditional Arabic" w:cs="Traditional Arabic" w:hint="cs"/>
                <w:sz w:val="32"/>
                <w:szCs w:val="32"/>
                <w:rtl/>
                <w:lang w:val="fr-FR"/>
              </w:rPr>
              <w:t xml:space="preserve">    </w:t>
            </w:r>
            <w:r w:rsidRPr="00BA2CEC">
              <w:rPr>
                <w:rFonts w:ascii="Traditional Arabic" w:hAnsi="Traditional Arabic" w:cs="Traditional Arabic"/>
                <w:sz w:val="32"/>
                <w:szCs w:val="32"/>
                <w:rtl/>
                <w:lang w:val="fr-FR"/>
              </w:rPr>
              <w:t xml:space="preserve"> </w:t>
            </w:r>
            <w:r w:rsidRPr="00A0737D">
              <w:rPr>
                <w:rFonts w:ascii="Traditional Arabic" w:hAnsi="Traditional Arabic" w:cs="Traditional Arabic"/>
                <w:sz w:val="20"/>
                <w:szCs w:val="20"/>
              </w:rPr>
              <w:t>Displaced per</w:t>
            </w:r>
            <w:r w:rsidRPr="00BA2CEC">
              <w:rPr>
                <w:rFonts w:ascii="Traditional Arabic" w:hAnsi="Traditional Arabic" w:cs="Traditional Arabic"/>
                <w:sz w:val="32"/>
                <w:szCs w:val="32"/>
                <w:rtl/>
                <w:lang w:val="fr-FR"/>
              </w:rPr>
              <w:tab/>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1،676</w:t>
            </w:r>
            <w:r w:rsidRPr="00BA2CEC">
              <w:rPr>
                <w:rStyle w:val="FootnoteReference"/>
                <w:rFonts w:ascii="Traditional Arabic" w:hAnsi="Traditional Arabic" w:cs="Traditional Arabic"/>
                <w:sz w:val="32"/>
                <w:szCs w:val="32"/>
                <w:rtl/>
                <w:lang w:val="fr-FR"/>
              </w:rPr>
              <w:footnoteReference w:id="38"/>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p>
        </w:tc>
      </w:tr>
    </w:tbl>
    <w:p w:rsidR="00A639B4" w:rsidRPr="00BA2CEC" w:rsidRDefault="00A639B4" w:rsidP="000F0FCD">
      <w:pPr>
        <w:spacing w:after="0" w:line="276" w:lineRule="auto"/>
        <w:jc w:val="both"/>
        <w:rPr>
          <w:rFonts w:ascii="Traditional Arabic" w:hAnsi="Traditional Arabic" w:cs="Traditional Arabic"/>
          <w:sz w:val="32"/>
          <w:szCs w:val="32"/>
          <w:lang w:val="fr-FR"/>
        </w:rPr>
      </w:pPr>
    </w:p>
    <w:p w:rsidR="00A639B4" w:rsidRPr="00BA2CEC" w:rsidRDefault="00A639B4" w:rsidP="000F0FCD">
      <w:pPr>
        <w:spacing w:after="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2-</w:t>
      </w:r>
      <w:r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b/>
          <w:bCs/>
          <w:sz w:val="32"/>
          <w:szCs w:val="32"/>
          <w:rtl/>
          <w:lang w:val="fr-FR"/>
        </w:rPr>
        <w:t>قرية بيت مغا (</w:t>
      </w:r>
      <w:proofErr w:type="spellStart"/>
      <w:r w:rsidRPr="00A0737D">
        <w:rPr>
          <w:rFonts w:ascii="Traditional Arabic" w:hAnsi="Traditional Arabic" w:cs="Traditional Arabic"/>
          <w:b/>
          <w:bCs/>
          <w:sz w:val="20"/>
          <w:szCs w:val="20"/>
          <w:lang w:val="fr-FR"/>
        </w:rPr>
        <w:t>Gidan</w:t>
      </w:r>
      <w:proofErr w:type="spellEnd"/>
      <w:r w:rsidRPr="00A0737D">
        <w:rPr>
          <w:rFonts w:ascii="Traditional Arabic" w:hAnsi="Traditional Arabic" w:cs="Traditional Arabic"/>
          <w:b/>
          <w:bCs/>
          <w:sz w:val="20"/>
          <w:szCs w:val="20"/>
          <w:lang w:val="fr-FR"/>
        </w:rPr>
        <w:t xml:space="preserve"> Maga</w:t>
      </w:r>
      <w:r w:rsidRPr="00BA2CEC">
        <w:rPr>
          <w:rFonts w:ascii="Traditional Arabic" w:hAnsi="Traditional Arabic" w:cs="Traditional Arabic"/>
          <w:b/>
          <w:bCs/>
          <w:sz w:val="32"/>
          <w:szCs w:val="32"/>
          <w:rtl/>
          <w:lang w:val="fr-FR"/>
        </w:rPr>
        <w:t xml:space="preserve">): </w:t>
      </w:r>
    </w:p>
    <w:p w:rsidR="00A639B4" w:rsidRPr="00BA2CEC" w:rsidRDefault="00A639B4"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تعرضت لهجوم المسيحيين، حرقوا القرية وقتلوا ستين مسلماً، منهم حاكم المقاطعة (</w:t>
      </w:r>
      <w:r w:rsidRPr="00A0737D">
        <w:rPr>
          <w:rFonts w:ascii="Traditional Arabic" w:hAnsi="Traditional Arabic" w:cs="Traditional Arabic"/>
          <w:sz w:val="20"/>
          <w:szCs w:val="20"/>
          <w:lang w:val="fr-FR"/>
        </w:rPr>
        <w:t>District</w:t>
      </w:r>
      <w:r w:rsidRPr="00BA2CEC">
        <w:rPr>
          <w:rFonts w:ascii="Traditional Arabic" w:hAnsi="Traditional Arabic" w:cs="Traditional Arabic"/>
          <w:sz w:val="32"/>
          <w:szCs w:val="32"/>
          <w:lang w:val="fr-FR"/>
        </w:rPr>
        <w:t xml:space="preserve"> </w:t>
      </w:r>
      <w:r w:rsidRPr="004A2BD2">
        <w:rPr>
          <w:rFonts w:ascii="Traditional Arabic" w:hAnsi="Traditional Arabic" w:cs="Traditional Arabic"/>
          <w:sz w:val="20"/>
          <w:szCs w:val="20"/>
          <w:lang w:val="fr-FR"/>
        </w:rPr>
        <w:t>Head</w:t>
      </w:r>
      <w:r w:rsidRPr="00BA2CEC">
        <w:rPr>
          <w:rFonts w:ascii="Traditional Arabic" w:hAnsi="Traditional Arabic" w:cs="Traditional Arabic"/>
          <w:sz w:val="32"/>
          <w:szCs w:val="32"/>
          <w:rtl/>
          <w:lang w:val="fr-FR"/>
        </w:rPr>
        <w:t>). وهاك الخسائر المادية المقدرة في بيت مغا:</w:t>
      </w:r>
    </w:p>
    <w:p w:rsidR="00A639B4" w:rsidRPr="00BA2CEC" w:rsidRDefault="00A639B4" w:rsidP="000F0FCD">
      <w:pPr>
        <w:spacing w:after="0" w:line="276" w:lineRule="auto"/>
        <w:jc w:val="both"/>
        <w:rPr>
          <w:rFonts w:ascii="Traditional Arabic" w:hAnsi="Traditional Arabic" w:cs="Traditional Arabic"/>
          <w:sz w:val="32"/>
          <w:szCs w:val="32"/>
          <w:rtl/>
          <w:lang w:val="fr-FR"/>
        </w:rPr>
      </w:pPr>
    </w:p>
    <w:tbl>
      <w:tblPr>
        <w:tblStyle w:val="TableGrid"/>
        <w:bidiVisual/>
        <w:tblW w:w="0" w:type="auto"/>
        <w:tblLook w:val="04A0" w:firstRow="1" w:lastRow="0" w:firstColumn="1" w:lastColumn="0" w:noHBand="0" w:noVBand="1"/>
      </w:tblPr>
      <w:tblGrid>
        <w:gridCol w:w="1520"/>
        <w:gridCol w:w="2751"/>
        <w:gridCol w:w="2107"/>
        <w:gridCol w:w="2144"/>
      </w:tblGrid>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رقم التسلسل</w:t>
            </w:r>
          </w:p>
        </w:tc>
        <w:tc>
          <w:tcPr>
            <w:tcW w:w="277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الخسائر</w:t>
            </w:r>
          </w:p>
        </w:tc>
        <w:tc>
          <w:tcPr>
            <w:tcW w:w="2158"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كيفية الإتلاف</w:t>
            </w:r>
          </w:p>
        </w:tc>
        <w:tc>
          <w:tcPr>
            <w:tcW w:w="2158"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القيمة</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1</w:t>
            </w:r>
          </w:p>
        </w:tc>
        <w:tc>
          <w:tcPr>
            <w:tcW w:w="2772" w:type="dxa"/>
          </w:tcPr>
          <w:p w:rsidR="00A639B4" w:rsidRPr="00BA2CEC" w:rsidRDefault="00C56C0F" w:rsidP="00C56C0F">
            <w:pPr>
              <w:tabs>
                <w:tab w:val="left" w:pos="1440"/>
                <w:tab w:val="right" w:pos="2556"/>
              </w:tabs>
              <w:spacing w:line="276" w:lineRule="auto"/>
              <w:jc w:val="both"/>
              <w:rPr>
                <w:rFonts w:ascii="Traditional Arabic" w:hAnsi="Traditional Arabic" w:cs="Traditional Arabic"/>
                <w:sz w:val="32"/>
                <w:szCs w:val="32"/>
              </w:rPr>
            </w:pPr>
            <w:r>
              <w:rPr>
                <w:rFonts w:ascii="Traditional Arabic" w:hAnsi="Traditional Arabic" w:cs="Traditional Arabic"/>
                <w:sz w:val="32"/>
                <w:szCs w:val="32"/>
                <w:rtl/>
                <w:lang w:val="fr-FR"/>
              </w:rPr>
              <w:t>أدوات النقل</w:t>
            </w:r>
            <w:r>
              <w:rPr>
                <w:rFonts w:ascii="Traditional Arabic" w:hAnsi="Traditional Arabic" w:cs="Traditional Arabic" w:hint="cs"/>
                <w:sz w:val="32"/>
                <w:szCs w:val="32"/>
                <w:rtl/>
                <w:lang w:val="fr-FR"/>
              </w:rPr>
              <w:t xml:space="preserve">      </w:t>
            </w:r>
            <w:r>
              <w:rPr>
                <w:rFonts w:ascii="Traditional Arabic" w:hAnsi="Traditional Arabic" w:cs="Traditional Arabic"/>
                <w:sz w:val="32"/>
                <w:szCs w:val="32"/>
                <w:rtl/>
                <w:lang w:val="fr-FR"/>
              </w:rPr>
              <w:tab/>
            </w:r>
            <w:r w:rsidR="00A639B4" w:rsidRPr="00A0737D">
              <w:rPr>
                <w:rFonts w:ascii="Traditional Arabic" w:hAnsi="Traditional Arabic" w:cs="Traditional Arabic"/>
                <w:sz w:val="20"/>
                <w:szCs w:val="20"/>
              </w:rPr>
              <w:t>vehicles</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rPr>
            </w:pPr>
            <w:r w:rsidRPr="00BA2CEC">
              <w:rPr>
                <w:rFonts w:ascii="Traditional Arabic" w:hAnsi="Traditional Arabic" w:cs="Traditional Arabic"/>
                <w:sz w:val="32"/>
                <w:szCs w:val="32"/>
                <w:rtl/>
                <w:lang w:val="fr-FR"/>
              </w:rPr>
              <w:t>إحراق</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509،400،000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2</w:t>
            </w:r>
          </w:p>
        </w:tc>
        <w:tc>
          <w:tcPr>
            <w:tcW w:w="2772" w:type="dxa"/>
          </w:tcPr>
          <w:p w:rsidR="00A639B4" w:rsidRPr="00A0737D" w:rsidRDefault="00A639B4" w:rsidP="000F0FCD">
            <w:pPr>
              <w:tabs>
                <w:tab w:val="right" w:pos="2556"/>
              </w:tabs>
              <w:spacing w:line="276" w:lineRule="auto"/>
              <w:jc w:val="both"/>
              <w:rPr>
                <w:rFonts w:cs="Traditional Arabic"/>
                <w:sz w:val="32"/>
                <w:szCs w:val="32"/>
              </w:rPr>
            </w:pPr>
            <w:r w:rsidRPr="00BA2CEC">
              <w:rPr>
                <w:rFonts w:ascii="Traditional Arabic" w:hAnsi="Traditional Arabic" w:cs="Traditional Arabic"/>
                <w:sz w:val="32"/>
                <w:szCs w:val="32"/>
                <w:rtl/>
                <w:lang w:val="fr-FR"/>
              </w:rPr>
              <w:t>البيوت</w:t>
            </w:r>
            <w:r w:rsidRPr="00BA2CEC">
              <w:rPr>
                <w:rFonts w:ascii="Traditional Arabic" w:hAnsi="Traditional Arabic" w:cs="Traditional Arabic"/>
                <w:sz w:val="32"/>
                <w:szCs w:val="32"/>
                <w:rtl/>
                <w:lang w:val="fr-FR"/>
              </w:rPr>
              <w:tab/>
            </w:r>
            <w:r w:rsidRPr="00A0737D">
              <w:rPr>
                <w:rFonts w:ascii="Traditional Arabic" w:hAnsi="Traditional Arabic" w:cs="Traditional Arabic"/>
                <w:sz w:val="20"/>
                <w:szCs w:val="20"/>
              </w:rPr>
              <w:t>Houses</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إحراق</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119،610،000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3</w:t>
            </w:r>
          </w:p>
        </w:tc>
        <w:tc>
          <w:tcPr>
            <w:tcW w:w="2772" w:type="dxa"/>
          </w:tcPr>
          <w:p w:rsidR="00A639B4" w:rsidRPr="00BA2CEC" w:rsidRDefault="00C56C0F" w:rsidP="00C56C0F">
            <w:pPr>
              <w:tabs>
                <w:tab w:val="left" w:pos="1728"/>
                <w:tab w:val="right" w:pos="2556"/>
              </w:tabs>
              <w:spacing w:line="276" w:lineRule="auto"/>
              <w:jc w:val="both"/>
              <w:rPr>
                <w:rFonts w:ascii="Traditional Arabic" w:hAnsi="Traditional Arabic" w:cs="Traditional Arabic"/>
                <w:sz w:val="32"/>
                <w:szCs w:val="32"/>
              </w:rPr>
            </w:pPr>
            <w:r>
              <w:rPr>
                <w:rFonts w:ascii="Traditional Arabic" w:hAnsi="Traditional Arabic" w:cs="Traditional Arabic"/>
                <w:sz w:val="32"/>
                <w:szCs w:val="32"/>
                <w:rtl/>
                <w:lang w:val="fr-FR"/>
              </w:rPr>
              <w:t>آلات مكانكية</w:t>
            </w:r>
            <w:r>
              <w:rPr>
                <w:rFonts w:ascii="Traditional Arabic" w:hAnsi="Traditional Arabic" w:cs="Traditional Arabic"/>
                <w:sz w:val="32"/>
                <w:szCs w:val="32"/>
                <w:rtl/>
                <w:lang w:val="fr-FR"/>
              </w:rPr>
              <w:tab/>
            </w:r>
            <w:r w:rsidR="00A639B4" w:rsidRPr="00A0737D">
              <w:rPr>
                <w:rFonts w:ascii="Traditional Arabic" w:hAnsi="Traditional Arabic" w:cs="Traditional Arabic"/>
                <w:sz w:val="20"/>
                <w:szCs w:val="20"/>
              </w:rPr>
              <w:t>Machines</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تدمير</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140،000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4</w:t>
            </w:r>
          </w:p>
        </w:tc>
        <w:tc>
          <w:tcPr>
            <w:tcW w:w="2772" w:type="dxa"/>
          </w:tcPr>
          <w:p w:rsidR="00A639B4" w:rsidRPr="00BA2CEC" w:rsidRDefault="00A639B4" w:rsidP="000F0FCD">
            <w:pPr>
              <w:tabs>
                <w:tab w:val="left" w:pos="1608"/>
                <w:tab w:val="right" w:pos="2556"/>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sz w:val="32"/>
                <w:szCs w:val="32"/>
                <w:rtl/>
                <w:lang w:val="fr-FR"/>
              </w:rPr>
              <w:t>المشردون</w:t>
            </w:r>
            <w:r w:rsidRPr="00A0737D">
              <w:rPr>
                <w:rFonts w:ascii="Traditional Arabic" w:hAnsi="Traditional Arabic" w:cs="Traditional Arabic"/>
                <w:sz w:val="20"/>
                <w:szCs w:val="20"/>
              </w:rPr>
              <w:t>Displaced</w:t>
            </w:r>
            <w:r w:rsidRPr="00BA2CEC">
              <w:rPr>
                <w:rFonts w:ascii="Traditional Arabic" w:hAnsi="Traditional Arabic" w:cs="Traditional Arabic"/>
                <w:sz w:val="32"/>
                <w:szCs w:val="32"/>
              </w:rPr>
              <w:t xml:space="preserve"> </w:t>
            </w:r>
            <w:r w:rsidRPr="00A0737D">
              <w:rPr>
                <w:rFonts w:ascii="Traditional Arabic" w:hAnsi="Traditional Arabic" w:cs="Traditional Arabic"/>
                <w:sz w:val="20"/>
                <w:szCs w:val="20"/>
              </w:rPr>
              <w:t>per.</w:t>
            </w:r>
            <w:r w:rsidRPr="00BA2CEC">
              <w:rPr>
                <w:rFonts w:ascii="Traditional Arabic" w:hAnsi="Traditional Arabic" w:cs="Traditional Arabic"/>
                <w:sz w:val="32"/>
                <w:szCs w:val="32"/>
              </w:rPr>
              <w:t xml:space="preserve">  </w:t>
            </w:r>
            <w:r w:rsidR="00A0737D">
              <w:rPr>
                <w:rFonts w:cs="Traditional Arabic"/>
                <w:sz w:val="32"/>
                <w:szCs w:val="32"/>
              </w:rPr>
              <w:t xml:space="preserve"> </w:t>
            </w:r>
            <w:r w:rsidRPr="00BA2CEC">
              <w:rPr>
                <w:rFonts w:ascii="Traditional Arabic" w:hAnsi="Traditional Arabic" w:cs="Traditional Arabic"/>
                <w:sz w:val="32"/>
                <w:szCs w:val="32"/>
              </w:rPr>
              <w:t xml:space="preserve">    </w:t>
            </w:r>
            <w:r w:rsidRPr="00BA2CEC">
              <w:rPr>
                <w:rFonts w:ascii="Traditional Arabic" w:hAnsi="Traditional Arabic" w:cs="Traditional Arabic"/>
                <w:sz w:val="32"/>
                <w:szCs w:val="32"/>
                <w:rtl/>
                <w:lang w:val="fr-FR"/>
              </w:rPr>
              <w:tab/>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العدد: 8،329</w:t>
            </w:r>
            <w:r w:rsidRPr="00BA2CEC">
              <w:rPr>
                <w:rStyle w:val="FootnoteReference"/>
                <w:rFonts w:ascii="Traditional Arabic" w:hAnsi="Traditional Arabic" w:cs="Traditional Arabic"/>
                <w:sz w:val="32"/>
                <w:szCs w:val="32"/>
                <w:rtl/>
                <w:lang w:val="fr-FR"/>
              </w:rPr>
              <w:footnoteReference w:id="39"/>
            </w:r>
          </w:p>
        </w:tc>
      </w:tr>
    </w:tbl>
    <w:p w:rsidR="00A639B4" w:rsidRDefault="00A639B4" w:rsidP="000F0FCD">
      <w:pPr>
        <w:spacing w:after="0" w:line="276" w:lineRule="auto"/>
        <w:jc w:val="both"/>
        <w:rPr>
          <w:rFonts w:ascii="Traditional Arabic" w:hAnsi="Traditional Arabic" w:cs="Traditional Arabic"/>
          <w:sz w:val="32"/>
          <w:szCs w:val="32"/>
          <w:rtl/>
          <w:lang w:val="fr-FR"/>
        </w:rPr>
      </w:pPr>
    </w:p>
    <w:p w:rsidR="004A2BD2" w:rsidRDefault="004A2BD2" w:rsidP="000F0FCD">
      <w:pPr>
        <w:spacing w:after="0" w:line="276" w:lineRule="auto"/>
        <w:jc w:val="both"/>
        <w:rPr>
          <w:rFonts w:ascii="Traditional Arabic" w:hAnsi="Traditional Arabic" w:cs="Traditional Arabic"/>
          <w:sz w:val="32"/>
          <w:szCs w:val="32"/>
          <w:rtl/>
          <w:lang w:val="fr-FR"/>
        </w:rPr>
      </w:pPr>
    </w:p>
    <w:p w:rsidR="004A2BD2" w:rsidRPr="00BA2CEC" w:rsidRDefault="004A2BD2" w:rsidP="000F0FCD">
      <w:pPr>
        <w:spacing w:after="0" w:line="276" w:lineRule="auto"/>
        <w:jc w:val="both"/>
        <w:rPr>
          <w:rFonts w:ascii="Traditional Arabic" w:hAnsi="Traditional Arabic" w:cs="Traditional Arabic"/>
          <w:sz w:val="32"/>
          <w:szCs w:val="32"/>
          <w:lang w:val="fr-FR"/>
        </w:rPr>
      </w:pPr>
    </w:p>
    <w:p w:rsidR="00A639B4" w:rsidRPr="00BA2CEC" w:rsidRDefault="00A639B4"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b/>
          <w:bCs/>
          <w:sz w:val="32"/>
          <w:szCs w:val="32"/>
          <w:rtl/>
          <w:lang w:val="fr-FR"/>
        </w:rPr>
        <w:t>3-مملكة إكلو (</w:t>
      </w:r>
      <w:proofErr w:type="spellStart"/>
      <w:r w:rsidRPr="00C56C0F">
        <w:rPr>
          <w:rFonts w:ascii="Traditional Arabic" w:hAnsi="Traditional Arabic" w:cs="Traditional Arabic"/>
          <w:b/>
          <w:bCs/>
          <w:sz w:val="20"/>
          <w:szCs w:val="20"/>
          <w:lang w:val="fr-FR"/>
        </w:rPr>
        <w:t>Ikulu</w:t>
      </w:r>
      <w:proofErr w:type="spellEnd"/>
      <w:r w:rsidRPr="00C56C0F">
        <w:rPr>
          <w:rFonts w:ascii="Traditional Arabic" w:hAnsi="Traditional Arabic" w:cs="Traditional Arabic"/>
          <w:b/>
          <w:bCs/>
          <w:sz w:val="20"/>
          <w:szCs w:val="20"/>
        </w:rPr>
        <w:t xml:space="preserve"> Chiefdom</w:t>
      </w:r>
      <w:r w:rsidRPr="00BA2CEC">
        <w:rPr>
          <w:rFonts w:ascii="Traditional Arabic" w:hAnsi="Traditional Arabic" w:cs="Traditional Arabic"/>
          <w:b/>
          <w:bCs/>
          <w:sz w:val="32"/>
          <w:szCs w:val="32"/>
          <w:rtl/>
          <w:lang w:val="fr-FR"/>
        </w:rPr>
        <w:t>):</w:t>
      </w:r>
      <w:r w:rsidRPr="00BA2CEC">
        <w:rPr>
          <w:rFonts w:ascii="Traditional Arabic" w:hAnsi="Traditional Arabic" w:cs="Traditional Arabic"/>
          <w:sz w:val="32"/>
          <w:szCs w:val="32"/>
          <w:rtl/>
          <w:lang w:val="fr-FR"/>
        </w:rPr>
        <w:t xml:space="preserve"> </w:t>
      </w:r>
    </w:p>
    <w:p w:rsidR="00A639B4" w:rsidRPr="00BA2CEC" w:rsidRDefault="00A639B4" w:rsidP="000F0FCD">
      <w:pPr>
        <w:spacing w:after="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sz w:val="32"/>
          <w:szCs w:val="32"/>
          <w:rtl/>
          <w:lang w:val="fr-FR"/>
        </w:rPr>
        <w:t>لم يرق فيها الدماء، ولكن حرقت بيوت المسلمين وشردوا من المدينة. تفاصيل الخسائر في الجدول الآتي:</w:t>
      </w:r>
    </w:p>
    <w:tbl>
      <w:tblPr>
        <w:tblStyle w:val="TableGrid"/>
        <w:bidiVisual/>
        <w:tblW w:w="0" w:type="auto"/>
        <w:tblLook w:val="04A0" w:firstRow="1" w:lastRow="0" w:firstColumn="1" w:lastColumn="0" w:noHBand="0" w:noVBand="1"/>
      </w:tblPr>
      <w:tblGrid>
        <w:gridCol w:w="1523"/>
        <w:gridCol w:w="2735"/>
        <w:gridCol w:w="2117"/>
        <w:gridCol w:w="2147"/>
      </w:tblGrid>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رقم التسلسل</w:t>
            </w:r>
          </w:p>
        </w:tc>
        <w:tc>
          <w:tcPr>
            <w:tcW w:w="277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الخسائر</w:t>
            </w:r>
          </w:p>
        </w:tc>
        <w:tc>
          <w:tcPr>
            <w:tcW w:w="2158"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كيفية الإتلاف</w:t>
            </w:r>
          </w:p>
        </w:tc>
        <w:tc>
          <w:tcPr>
            <w:tcW w:w="2158"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القيمة</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1</w:t>
            </w:r>
          </w:p>
        </w:tc>
        <w:tc>
          <w:tcPr>
            <w:tcW w:w="2772" w:type="dxa"/>
          </w:tcPr>
          <w:p w:rsidR="00A639B4" w:rsidRPr="00BA2CEC" w:rsidRDefault="00A639B4" w:rsidP="00C56C0F">
            <w:pPr>
              <w:tabs>
                <w:tab w:val="left" w:pos="1776"/>
                <w:tab w:val="right" w:pos="2556"/>
              </w:tabs>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البيوت</w:t>
            </w:r>
            <w:r w:rsidRPr="00BA2CEC">
              <w:rPr>
                <w:rFonts w:ascii="Traditional Arabic" w:hAnsi="Traditional Arabic" w:cs="Traditional Arabic"/>
                <w:sz w:val="32"/>
                <w:szCs w:val="32"/>
                <w:rtl/>
                <w:lang w:val="fr-FR"/>
              </w:rPr>
              <w:tab/>
            </w:r>
            <w:r w:rsidR="00C56C0F">
              <w:rPr>
                <w:rFonts w:ascii="Traditional Arabic" w:hAnsi="Traditional Arabic" w:cs="Traditional Arabic" w:hint="cs"/>
                <w:sz w:val="32"/>
                <w:szCs w:val="32"/>
                <w:rtl/>
                <w:lang w:val="fr-FR"/>
              </w:rPr>
              <w:t xml:space="preserve">           </w:t>
            </w:r>
            <w:r w:rsidR="00C56C0F">
              <w:rPr>
                <w:rFonts w:ascii="Traditional Arabic" w:hAnsi="Traditional Arabic" w:cs="Traditional Arabic"/>
                <w:sz w:val="32"/>
                <w:szCs w:val="32"/>
                <w:rtl/>
                <w:lang w:val="fr-FR"/>
              </w:rPr>
              <w:tab/>
            </w:r>
            <w:r w:rsidRPr="00C56C0F">
              <w:rPr>
                <w:rFonts w:ascii="Traditional Arabic" w:hAnsi="Traditional Arabic" w:cs="Traditional Arabic"/>
                <w:sz w:val="20"/>
                <w:szCs w:val="20"/>
              </w:rPr>
              <w:t>Houses</w:t>
            </w:r>
          </w:p>
        </w:tc>
        <w:tc>
          <w:tcPr>
            <w:tcW w:w="2158"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إ</w:t>
            </w:r>
            <w:r w:rsidRPr="00BA2CEC">
              <w:rPr>
                <w:rFonts w:ascii="Traditional Arabic" w:hAnsi="Traditional Arabic" w:cs="Traditional Arabic"/>
                <w:sz w:val="32"/>
                <w:szCs w:val="32"/>
                <w:rtl/>
                <w:lang w:val="fr-FR"/>
              </w:rPr>
              <w:t>حراق وتدمير</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350،800،800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2</w:t>
            </w:r>
          </w:p>
        </w:tc>
        <w:tc>
          <w:tcPr>
            <w:tcW w:w="2772" w:type="dxa"/>
          </w:tcPr>
          <w:p w:rsidR="00A639B4" w:rsidRPr="00C56C0F" w:rsidRDefault="00A639B4" w:rsidP="00C56C0F">
            <w:pPr>
              <w:tabs>
                <w:tab w:val="left" w:pos="1596"/>
                <w:tab w:val="right" w:pos="2556"/>
              </w:tabs>
              <w:spacing w:line="276" w:lineRule="auto"/>
              <w:jc w:val="both"/>
              <w:rPr>
                <w:rFonts w:cs="Traditional Arabic"/>
                <w:sz w:val="32"/>
                <w:szCs w:val="32"/>
              </w:rPr>
            </w:pPr>
            <w:r w:rsidRPr="00BA2CEC">
              <w:rPr>
                <w:rFonts w:ascii="Traditional Arabic" w:hAnsi="Traditional Arabic" w:cs="Traditional Arabic"/>
                <w:sz w:val="32"/>
                <w:szCs w:val="32"/>
                <w:rtl/>
                <w:lang w:val="fr-FR"/>
              </w:rPr>
              <w:t>الدكاكين</w:t>
            </w:r>
            <w:r w:rsidRPr="00BA2CEC">
              <w:rPr>
                <w:rFonts w:ascii="Traditional Arabic" w:hAnsi="Traditional Arabic" w:cs="Traditional Arabic"/>
                <w:sz w:val="32"/>
                <w:szCs w:val="32"/>
                <w:rtl/>
                <w:lang w:val="fr-FR"/>
              </w:rPr>
              <w:tab/>
            </w:r>
            <w:r w:rsidR="00C56C0F">
              <w:rPr>
                <w:rFonts w:ascii="Traditional Arabic" w:hAnsi="Traditional Arabic" w:cs="Traditional Arabic" w:hint="cs"/>
                <w:sz w:val="32"/>
                <w:szCs w:val="32"/>
                <w:rtl/>
                <w:lang w:val="fr-FR"/>
              </w:rPr>
              <w:t xml:space="preserve">              </w:t>
            </w:r>
            <w:r w:rsidR="00C56C0F">
              <w:rPr>
                <w:rFonts w:ascii="Traditional Arabic" w:hAnsi="Traditional Arabic" w:cs="Traditional Arabic"/>
                <w:sz w:val="32"/>
                <w:szCs w:val="32"/>
                <w:rtl/>
                <w:lang w:val="fr-FR"/>
              </w:rPr>
              <w:tab/>
            </w:r>
            <w:r w:rsidRPr="00C56C0F">
              <w:rPr>
                <w:rFonts w:ascii="Traditional Arabic" w:hAnsi="Traditional Arabic" w:cs="Traditional Arabic"/>
                <w:sz w:val="20"/>
                <w:szCs w:val="20"/>
              </w:rPr>
              <w:t>Shops</w:t>
            </w:r>
          </w:p>
        </w:tc>
        <w:tc>
          <w:tcPr>
            <w:tcW w:w="2158"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إ</w:t>
            </w:r>
            <w:r w:rsidRPr="00BA2CEC">
              <w:rPr>
                <w:rFonts w:ascii="Traditional Arabic" w:hAnsi="Traditional Arabic" w:cs="Traditional Arabic"/>
                <w:sz w:val="32"/>
                <w:szCs w:val="32"/>
                <w:rtl/>
                <w:lang w:val="fr-FR"/>
              </w:rPr>
              <w:t>حراق وتدمير</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67،700،000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3</w:t>
            </w:r>
          </w:p>
        </w:tc>
        <w:tc>
          <w:tcPr>
            <w:tcW w:w="2772" w:type="dxa"/>
          </w:tcPr>
          <w:p w:rsidR="00A639B4" w:rsidRPr="00C56C0F" w:rsidRDefault="00A639B4" w:rsidP="000F0FCD">
            <w:pPr>
              <w:tabs>
                <w:tab w:val="right" w:pos="2556"/>
              </w:tabs>
              <w:spacing w:line="276" w:lineRule="auto"/>
              <w:jc w:val="both"/>
              <w:rPr>
                <w:rFonts w:cs="Traditional Arabic"/>
                <w:sz w:val="32"/>
                <w:szCs w:val="32"/>
              </w:rPr>
            </w:pPr>
            <w:r w:rsidRPr="00BA2CEC">
              <w:rPr>
                <w:rFonts w:ascii="Traditional Arabic" w:hAnsi="Traditional Arabic" w:cs="Traditional Arabic"/>
                <w:sz w:val="32"/>
                <w:szCs w:val="32"/>
                <w:rtl/>
                <w:lang w:val="fr-FR"/>
              </w:rPr>
              <w:t>أدوات النقل</w:t>
            </w:r>
            <w:r w:rsidRPr="00BA2CEC">
              <w:rPr>
                <w:rFonts w:ascii="Traditional Arabic" w:hAnsi="Traditional Arabic" w:cs="Traditional Arabic"/>
                <w:sz w:val="32"/>
                <w:szCs w:val="32"/>
                <w:rtl/>
                <w:lang w:val="fr-FR"/>
              </w:rPr>
              <w:tab/>
            </w:r>
            <w:r w:rsidRPr="00C56C0F">
              <w:rPr>
                <w:rFonts w:ascii="Traditional Arabic" w:hAnsi="Traditional Arabic" w:cs="Traditional Arabic"/>
                <w:sz w:val="20"/>
                <w:szCs w:val="20"/>
              </w:rPr>
              <w:t>Vehicles</w:t>
            </w:r>
            <w:r w:rsidR="00C56C0F">
              <w:rPr>
                <w:rFonts w:cs="Traditional Arabic"/>
                <w:sz w:val="32"/>
                <w:szCs w:val="32"/>
              </w:rPr>
              <w:t xml:space="preserve">                        </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إحراق</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14،000،000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4</w:t>
            </w:r>
          </w:p>
        </w:tc>
        <w:tc>
          <w:tcPr>
            <w:tcW w:w="2772" w:type="dxa"/>
          </w:tcPr>
          <w:p w:rsidR="00A639B4" w:rsidRPr="00BA2CEC" w:rsidRDefault="00A639B4" w:rsidP="00C56C0F">
            <w:pPr>
              <w:tabs>
                <w:tab w:val="left" w:pos="1380"/>
                <w:tab w:val="right" w:pos="2556"/>
              </w:tabs>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المولدات</w:t>
            </w:r>
            <w:r w:rsidRPr="00BA2CEC">
              <w:rPr>
                <w:rFonts w:ascii="Traditional Arabic" w:hAnsi="Traditional Arabic" w:cs="Traditional Arabic"/>
                <w:sz w:val="32"/>
                <w:szCs w:val="32"/>
                <w:rtl/>
                <w:lang w:val="fr-FR"/>
              </w:rPr>
              <w:tab/>
            </w:r>
            <w:r w:rsidR="00C56C0F">
              <w:rPr>
                <w:rFonts w:ascii="Traditional Arabic" w:hAnsi="Traditional Arabic" w:cs="Traditional Arabic"/>
                <w:sz w:val="32"/>
                <w:szCs w:val="32"/>
                <w:rtl/>
                <w:lang w:val="fr-FR"/>
              </w:rPr>
              <w:tab/>
            </w:r>
            <w:r w:rsidR="00C56C0F">
              <w:rPr>
                <w:rFonts w:ascii="Traditional Arabic" w:hAnsi="Traditional Arabic" w:cs="Traditional Arabic" w:hint="cs"/>
                <w:sz w:val="32"/>
                <w:szCs w:val="32"/>
                <w:rtl/>
                <w:lang w:val="fr-FR"/>
              </w:rPr>
              <w:t xml:space="preserve">               </w:t>
            </w:r>
            <w:r w:rsidRPr="00C56C0F">
              <w:rPr>
                <w:rFonts w:ascii="Traditional Arabic" w:hAnsi="Traditional Arabic" w:cs="Traditional Arabic"/>
                <w:sz w:val="20"/>
                <w:szCs w:val="20"/>
              </w:rPr>
              <w:t>Generators</w:t>
            </w:r>
          </w:p>
        </w:tc>
        <w:tc>
          <w:tcPr>
            <w:tcW w:w="2158"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sz w:val="32"/>
                <w:szCs w:val="32"/>
                <w:rtl/>
                <w:lang w:val="fr-FR"/>
              </w:rPr>
              <w:t>إحراق</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1،125،000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5</w:t>
            </w:r>
          </w:p>
        </w:tc>
        <w:tc>
          <w:tcPr>
            <w:tcW w:w="2772" w:type="dxa"/>
          </w:tcPr>
          <w:p w:rsidR="00A639B4" w:rsidRPr="00BA2CEC" w:rsidRDefault="00A639B4" w:rsidP="000F0FCD">
            <w:pPr>
              <w:tabs>
                <w:tab w:val="right" w:pos="2556"/>
              </w:tabs>
              <w:spacing w:line="276" w:lineRule="auto"/>
              <w:jc w:val="both"/>
              <w:rPr>
                <w:rFonts w:ascii="Traditional Arabic" w:hAnsi="Traditional Arabic" w:cs="Traditional Arabic"/>
                <w:sz w:val="32"/>
                <w:szCs w:val="32"/>
                <w:rtl/>
              </w:rPr>
            </w:pPr>
            <w:r w:rsidRPr="00BA2CEC">
              <w:rPr>
                <w:rFonts w:ascii="Traditional Arabic" w:hAnsi="Traditional Arabic" w:cs="Traditional Arabic"/>
                <w:sz w:val="32"/>
                <w:szCs w:val="32"/>
                <w:rtl/>
                <w:lang w:val="fr-FR"/>
              </w:rPr>
              <w:t>آلات الخياطة</w:t>
            </w:r>
            <w:r w:rsidRPr="00BA2CEC">
              <w:rPr>
                <w:rFonts w:ascii="Traditional Arabic" w:hAnsi="Traditional Arabic" w:cs="Traditional Arabic"/>
                <w:sz w:val="32"/>
                <w:szCs w:val="32"/>
                <w:rtl/>
                <w:lang w:val="fr-FR"/>
              </w:rPr>
              <w:tab/>
            </w:r>
            <w:r w:rsidR="00C56C0F" w:rsidRPr="00C56C0F">
              <w:rPr>
                <w:rFonts w:ascii="Traditional Arabic" w:hAnsi="Traditional Arabic" w:cs="Traditional Arabic"/>
                <w:sz w:val="24"/>
                <w:szCs w:val="24"/>
              </w:rPr>
              <w:t>Sewin</w:t>
            </w:r>
            <w:r w:rsidR="00C56C0F" w:rsidRPr="00C56C0F">
              <w:rPr>
                <w:rFonts w:cs="Traditional Arabic"/>
                <w:sz w:val="24"/>
                <w:szCs w:val="24"/>
              </w:rPr>
              <w:t>g</w:t>
            </w:r>
            <w:r w:rsidRPr="00BA2CEC">
              <w:rPr>
                <w:rFonts w:ascii="Traditional Arabic" w:hAnsi="Traditional Arabic" w:cs="Traditional Arabic"/>
                <w:sz w:val="32"/>
                <w:szCs w:val="32"/>
              </w:rPr>
              <w:t xml:space="preserve"> </w:t>
            </w:r>
            <w:r w:rsidRPr="004A2BD2">
              <w:rPr>
                <w:rFonts w:ascii="Traditional Arabic" w:hAnsi="Traditional Arabic" w:cs="Traditional Arabic"/>
                <w:sz w:val="32"/>
                <w:szCs w:val="32"/>
              </w:rPr>
              <w:t xml:space="preserve">machines </w:t>
            </w:r>
            <w:r w:rsidRPr="00BA2CEC">
              <w:rPr>
                <w:rFonts w:ascii="Traditional Arabic" w:hAnsi="Traditional Arabic" w:cs="Traditional Arabic"/>
                <w:sz w:val="32"/>
                <w:szCs w:val="32"/>
              </w:rPr>
              <w:t xml:space="preserve">                             </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إحراق</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835،000</w:t>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6</w:t>
            </w:r>
          </w:p>
        </w:tc>
        <w:tc>
          <w:tcPr>
            <w:tcW w:w="2772" w:type="dxa"/>
          </w:tcPr>
          <w:p w:rsidR="00A639B4" w:rsidRPr="00BA2CEC" w:rsidRDefault="00A639B4" w:rsidP="000F0FCD">
            <w:pPr>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 xml:space="preserve"> آلات مكانكية</w:t>
            </w:r>
            <w:r w:rsidRPr="00BA2CEC">
              <w:rPr>
                <w:rFonts w:ascii="Traditional Arabic" w:hAnsi="Traditional Arabic" w:cs="Traditional Arabic"/>
                <w:sz w:val="32"/>
                <w:szCs w:val="32"/>
                <w:rtl/>
                <w:lang w:val="fr-FR"/>
              </w:rPr>
              <w:tab/>
            </w:r>
            <w:r w:rsidRPr="00C56C0F">
              <w:rPr>
                <w:rFonts w:ascii="Traditional Arabic" w:hAnsi="Traditional Arabic" w:cs="Traditional Arabic"/>
                <w:sz w:val="20"/>
                <w:szCs w:val="20"/>
              </w:rPr>
              <w:t>Machines</w:t>
            </w:r>
            <w:r w:rsidRPr="00BA2CEC">
              <w:rPr>
                <w:rFonts w:ascii="Traditional Arabic" w:hAnsi="Traditional Arabic" w:cs="Traditional Arabic"/>
                <w:sz w:val="32"/>
                <w:szCs w:val="32"/>
              </w:rPr>
              <w:t xml:space="preserve"> </w:t>
            </w:r>
            <w:r w:rsidR="00C56C0F">
              <w:rPr>
                <w:rFonts w:ascii="Traditional Arabic" w:hAnsi="Traditional Arabic" w:cs="Traditional Arabic"/>
                <w:sz w:val="32"/>
                <w:szCs w:val="32"/>
              </w:rPr>
              <w:t xml:space="preserve">              </w:t>
            </w:r>
            <w:r w:rsidRPr="00BA2CEC">
              <w:rPr>
                <w:rFonts w:ascii="Traditional Arabic" w:hAnsi="Traditional Arabic" w:cs="Traditional Arabic"/>
                <w:sz w:val="32"/>
                <w:szCs w:val="32"/>
              </w:rPr>
              <w:t xml:space="preserve">  </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إحراق</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1،000،000</w:t>
            </w:r>
            <w:r w:rsidRPr="00BA2CEC">
              <w:rPr>
                <w:rStyle w:val="FootnoteReference"/>
                <w:rFonts w:ascii="Traditional Arabic" w:hAnsi="Traditional Arabic" w:cs="Traditional Arabic"/>
                <w:sz w:val="32"/>
                <w:szCs w:val="32"/>
                <w:rtl/>
                <w:lang w:val="fr-FR"/>
              </w:rPr>
              <w:footnoteReference w:id="40"/>
            </w:r>
          </w:p>
        </w:tc>
      </w:tr>
      <w:tr w:rsidR="00A639B4" w:rsidRPr="00BA2CEC" w:rsidTr="00FE23A0">
        <w:tc>
          <w:tcPr>
            <w:tcW w:w="1542" w:type="dxa"/>
          </w:tcPr>
          <w:p w:rsidR="00A639B4" w:rsidRPr="00BA2CEC" w:rsidRDefault="00A639B4" w:rsidP="000F0FCD">
            <w:pPr>
              <w:spacing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b/>
                <w:bCs/>
                <w:sz w:val="32"/>
                <w:szCs w:val="32"/>
                <w:rtl/>
                <w:lang w:val="fr-FR"/>
              </w:rPr>
              <w:t>7</w:t>
            </w:r>
          </w:p>
        </w:tc>
        <w:tc>
          <w:tcPr>
            <w:tcW w:w="2772" w:type="dxa"/>
          </w:tcPr>
          <w:p w:rsidR="00A639B4" w:rsidRPr="00BA2CEC" w:rsidRDefault="00A639B4" w:rsidP="00C56C0F">
            <w:pPr>
              <w:tabs>
                <w:tab w:val="left" w:pos="1920"/>
                <w:tab w:val="right" w:pos="2556"/>
              </w:tabs>
              <w:spacing w:line="276" w:lineRule="auto"/>
              <w:jc w:val="both"/>
              <w:rPr>
                <w:rFonts w:ascii="Traditional Arabic" w:hAnsi="Traditional Arabic" w:cs="Traditional Arabic"/>
                <w:sz w:val="32"/>
                <w:szCs w:val="32"/>
              </w:rPr>
            </w:pPr>
            <w:r w:rsidRPr="00BA2CEC">
              <w:rPr>
                <w:rFonts w:ascii="Traditional Arabic" w:hAnsi="Traditional Arabic" w:cs="Traditional Arabic"/>
                <w:sz w:val="32"/>
                <w:szCs w:val="32"/>
                <w:rtl/>
                <w:lang w:val="fr-FR"/>
              </w:rPr>
              <w:t>الأبقار</w:t>
            </w:r>
            <w:r w:rsidRPr="00BA2CEC">
              <w:rPr>
                <w:rFonts w:ascii="Traditional Arabic" w:hAnsi="Traditional Arabic" w:cs="Traditional Arabic"/>
                <w:sz w:val="32"/>
                <w:szCs w:val="32"/>
                <w:rtl/>
                <w:lang w:val="fr-FR"/>
              </w:rPr>
              <w:tab/>
            </w:r>
            <w:r w:rsidR="00C56C0F">
              <w:rPr>
                <w:rFonts w:ascii="Traditional Arabic" w:hAnsi="Traditional Arabic" w:cs="Traditional Arabic" w:hint="cs"/>
                <w:sz w:val="32"/>
                <w:szCs w:val="32"/>
                <w:rtl/>
                <w:lang w:val="fr-FR"/>
              </w:rPr>
              <w:t xml:space="preserve">            </w:t>
            </w:r>
            <w:r w:rsidR="00C56C0F">
              <w:rPr>
                <w:rFonts w:ascii="Traditional Arabic" w:hAnsi="Traditional Arabic" w:cs="Traditional Arabic"/>
                <w:sz w:val="32"/>
                <w:szCs w:val="32"/>
                <w:rtl/>
                <w:lang w:val="fr-FR"/>
              </w:rPr>
              <w:tab/>
            </w:r>
            <w:r w:rsidRPr="00C56C0F">
              <w:rPr>
                <w:rFonts w:ascii="Traditional Arabic" w:hAnsi="Traditional Arabic" w:cs="Traditional Arabic"/>
                <w:sz w:val="20"/>
                <w:szCs w:val="20"/>
              </w:rPr>
              <w:t>Cows</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القتل والنهب</w:t>
            </w:r>
          </w:p>
        </w:tc>
        <w:tc>
          <w:tcPr>
            <w:tcW w:w="2158" w:type="dxa"/>
          </w:tcPr>
          <w:p w:rsidR="00A639B4" w:rsidRPr="00BA2CEC" w:rsidRDefault="00A639B4" w:rsidP="000F0FCD">
            <w:pPr>
              <w:spacing w:line="276" w:lineRule="auto"/>
              <w:jc w:val="both"/>
              <w:rPr>
                <w:rFonts w:ascii="Traditional Arabic" w:hAnsi="Traditional Arabic" w:cs="Traditional Arabic"/>
                <w:sz w:val="32"/>
                <w:szCs w:val="32"/>
                <w:rtl/>
                <w:lang w:val="fr-FR"/>
              </w:rPr>
            </w:pPr>
          </w:p>
        </w:tc>
      </w:tr>
    </w:tbl>
    <w:p w:rsidR="00A639B4" w:rsidRPr="00BA2CEC" w:rsidRDefault="00A639B4" w:rsidP="000F0FCD">
      <w:pPr>
        <w:spacing w:after="0" w:line="276" w:lineRule="auto"/>
        <w:jc w:val="both"/>
        <w:rPr>
          <w:rFonts w:ascii="Traditional Arabic" w:hAnsi="Traditional Arabic" w:cs="Traditional Arabic"/>
          <w:b/>
          <w:bCs/>
          <w:sz w:val="32"/>
          <w:szCs w:val="32"/>
          <w:lang w:val="fr-FR"/>
        </w:rPr>
      </w:pPr>
    </w:p>
    <w:p w:rsidR="00A639B4" w:rsidRPr="00BA2CEC" w:rsidRDefault="00B51E00" w:rsidP="000F0FCD">
      <w:pPr>
        <w:spacing w:after="24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hint="cs"/>
          <w:b/>
          <w:bCs/>
          <w:sz w:val="32"/>
          <w:szCs w:val="32"/>
          <w:rtl/>
          <w:lang w:val="fr-FR"/>
        </w:rPr>
        <w:t xml:space="preserve"> </w:t>
      </w:r>
      <w:r w:rsidR="00A639B4" w:rsidRPr="00BA2CEC">
        <w:rPr>
          <w:rFonts w:ascii="Traditional Arabic" w:hAnsi="Traditional Arabic" w:cs="Traditional Arabic"/>
          <w:b/>
          <w:bCs/>
          <w:sz w:val="32"/>
          <w:szCs w:val="32"/>
          <w:rtl/>
          <w:lang w:val="fr-FR"/>
        </w:rPr>
        <w:t>4-</w:t>
      </w:r>
      <w:r w:rsidRPr="00BA2CEC">
        <w:rPr>
          <w:rFonts w:ascii="Traditional Arabic" w:hAnsi="Traditional Arabic" w:cs="Traditional Arabic" w:hint="cs"/>
          <w:b/>
          <w:bCs/>
          <w:sz w:val="32"/>
          <w:szCs w:val="32"/>
          <w:rtl/>
          <w:lang w:val="fr-FR"/>
        </w:rPr>
        <w:t xml:space="preserve"> </w:t>
      </w:r>
      <w:r w:rsidR="00A639B4" w:rsidRPr="00BA2CEC">
        <w:rPr>
          <w:rFonts w:ascii="Traditional Arabic" w:hAnsi="Traditional Arabic" w:cs="Traditional Arabic"/>
          <w:b/>
          <w:bCs/>
          <w:sz w:val="32"/>
          <w:szCs w:val="32"/>
          <w:rtl/>
          <w:lang w:val="fr-FR"/>
        </w:rPr>
        <w:t>مدينة سامرون كتف (</w:t>
      </w:r>
      <w:proofErr w:type="spellStart"/>
      <w:r w:rsidR="00A639B4" w:rsidRPr="00C56C0F">
        <w:rPr>
          <w:rFonts w:ascii="Traditional Arabic" w:hAnsi="Traditional Arabic" w:cs="Traditional Arabic"/>
          <w:b/>
          <w:bCs/>
          <w:sz w:val="20"/>
          <w:szCs w:val="20"/>
          <w:lang w:val="fr-FR"/>
        </w:rPr>
        <w:t>Samarun</w:t>
      </w:r>
      <w:proofErr w:type="spellEnd"/>
      <w:r w:rsidR="00A639B4" w:rsidRPr="00C56C0F">
        <w:rPr>
          <w:rFonts w:ascii="Traditional Arabic" w:hAnsi="Traditional Arabic" w:cs="Traditional Arabic"/>
          <w:b/>
          <w:bCs/>
          <w:sz w:val="20"/>
          <w:szCs w:val="20"/>
          <w:lang w:val="fr-FR"/>
        </w:rPr>
        <w:t xml:space="preserve"> </w:t>
      </w:r>
      <w:proofErr w:type="spellStart"/>
      <w:r w:rsidR="00A639B4" w:rsidRPr="00C56C0F">
        <w:rPr>
          <w:rFonts w:ascii="Traditional Arabic" w:hAnsi="Traditional Arabic" w:cs="Traditional Arabic"/>
          <w:b/>
          <w:bCs/>
          <w:sz w:val="20"/>
          <w:szCs w:val="20"/>
          <w:lang w:val="fr-FR"/>
        </w:rPr>
        <w:t>Kataf</w:t>
      </w:r>
      <w:proofErr w:type="spellEnd"/>
      <w:r w:rsidR="00A639B4" w:rsidRPr="00BA2CEC">
        <w:rPr>
          <w:rFonts w:ascii="Traditional Arabic" w:hAnsi="Traditional Arabic" w:cs="Traditional Arabic"/>
          <w:b/>
          <w:bCs/>
          <w:sz w:val="32"/>
          <w:szCs w:val="32"/>
          <w:rtl/>
          <w:lang w:val="fr-FR"/>
        </w:rPr>
        <w:t>):</w:t>
      </w:r>
      <w:r w:rsidR="00A639B4" w:rsidRPr="00BA2CEC">
        <w:rPr>
          <w:rFonts w:ascii="Traditional Arabic" w:hAnsi="Traditional Arabic" w:cs="Traditional Arabic"/>
          <w:sz w:val="32"/>
          <w:szCs w:val="32"/>
          <w:rtl/>
          <w:lang w:val="fr-FR"/>
        </w:rPr>
        <w:t xml:space="preserve"> </w:t>
      </w:r>
    </w:p>
    <w:p w:rsidR="00A639B4" w:rsidRPr="00BA2CEC" w:rsidRDefault="00A639B4" w:rsidP="000F0FCD">
      <w:pPr>
        <w:spacing w:after="240" w:line="276" w:lineRule="auto"/>
        <w:jc w:val="both"/>
        <w:rPr>
          <w:rFonts w:ascii="Traditional Arabic" w:hAnsi="Traditional Arabic" w:cs="Traditional Arabic"/>
          <w:b/>
          <w:bCs/>
          <w:sz w:val="32"/>
          <w:szCs w:val="32"/>
          <w:rtl/>
          <w:lang w:val="fr-FR"/>
        </w:rPr>
      </w:pPr>
      <w:r w:rsidRPr="00BA2CEC">
        <w:rPr>
          <w:rFonts w:ascii="Traditional Arabic" w:hAnsi="Traditional Arabic" w:cs="Traditional Arabic"/>
          <w:sz w:val="32"/>
          <w:szCs w:val="32"/>
          <w:rtl/>
          <w:lang w:val="fr-FR"/>
        </w:rPr>
        <w:t>قتل فيها عشرة شخصٍ من المسلمين الفلانيين، وحرقت المساجد، منها مسجد سَامُرُونْ كَتَفْ، الذي</w:t>
      </w:r>
      <w:r w:rsidR="00C807E8" w:rsidRPr="00BA2CEC">
        <w:rPr>
          <w:rFonts w:ascii="Traditional Arabic" w:hAnsi="Traditional Arabic" w:cs="Traditional Arabic"/>
          <w:sz w:val="32"/>
          <w:szCs w:val="32"/>
          <w:rtl/>
          <w:lang w:val="fr-FR"/>
        </w:rPr>
        <w:t xml:space="preserve"> يُعد من أكبر المساجد في </w:t>
      </w:r>
      <w:r w:rsidR="00C807E8" w:rsidRPr="00BA2CEC">
        <w:rPr>
          <w:rFonts w:ascii="Traditional Arabic" w:hAnsi="Traditional Arabic" w:cs="Traditional Arabic" w:hint="cs"/>
          <w:sz w:val="32"/>
          <w:szCs w:val="32"/>
          <w:rtl/>
          <w:lang w:val="fr-FR"/>
        </w:rPr>
        <w:t>جنوب كدونا</w:t>
      </w:r>
      <w:r w:rsidRPr="00BA2CEC">
        <w:rPr>
          <w:rStyle w:val="FootnoteReference"/>
          <w:rFonts w:ascii="Traditional Arabic" w:hAnsi="Traditional Arabic" w:cs="Traditional Arabic"/>
          <w:sz w:val="32"/>
          <w:szCs w:val="32"/>
          <w:rtl/>
          <w:lang w:val="fr-FR"/>
        </w:rPr>
        <w:footnoteReference w:id="41"/>
      </w:r>
      <w:r w:rsidRPr="00BA2CEC">
        <w:rPr>
          <w:rFonts w:ascii="Traditional Arabic" w:hAnsi="Traditional Arabic" w:cs="Traditional Arabic"/>
          <w:sz w:val="32"/>
          <w:szCs w:val="32"/>
          <w:rtl/>
          <w:lang w:val="fr-FR"/>
        </w:rPr>
        <w:t>.</w:t>
      </w:r>
    </w:p>
    <w:p w:rsidR="00A639B4" w:rsidRPr="00BA2CEC" w:rsidRDefault="00A639B4" w:rsidP="000F0FCD">
      <w:pPr>
        <w:spacing w:after="24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sz w:val="32"/>
          <w:szCs w:val="32"/>
          <w:rtl/>
          <w:lang w:val="fr-FR"/>
        </w:rPr>
        <w:t xml:space="preserve">وقد سبق بيان عدم عفو الفلانيين لجريمة ارتكبت في حقهم، ولذلك قاموا بسلسلة من الهجمات على مسيحيي محلية زَنْغُونْ كَتَفْ، خاصة قبيلة بَجُّو، ولعل هي التي قتلت جماعتهم. ومن هذه الهجمات: </w:t>
      </w:r>
    </w:p>
    <w:p w:rsidR="00A639B4" w:rsidRPr="00BA2CEC" w:rsidRDefault="00A639B4" w:rsidP="000F0FCD">
      <w:pPr>
        <w:spacing w:after="0" w:line="276" w:lineRule="auto"/>
        <w:jc w:val="both"/>
        <w:rPr>
          <w:rFonts w:ascii="Traditional Arabic" w:hAnsi="Traditional Arabic" w:cs="Traditional Arabic"/>
          <w:b/>
          <w:bCs/>
          <w:sz w:val="32"/>
          <w:szCs w:val="32"/>
          <w:lang w:val="fr-FR"/>
        </w:rPr>
      </w:pPr>
      <w:r w:rsidRPr="00BA2CEC">
        <w:rPr>
          <w:rFonts w:ascii="Traditional Arabic" w:hAnsi="Traditional Arabic" w:cs="Traditional Arabic"/>
          <w:b/>
          <w:bCs/>
          <w:sz w:val="32"/>
          <w:szCs w:val="32"/>
          <w:rtl/>
          <w:lang w:val="fr-FR"/>
        </w:rPr>
        <w:lastRenderedPageBreak/>
        <w:t>أ</w:t>
      </w:r>
      <w:r w:rsidR="00B51E00"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b/>
          <w:bCs/>
          <w:sz w:val="32"/>
          <w:szCs w:val="32"/>
          <w:rtl/>
          <w:lang w:val="fr-FR"/>
        </w:rPr>
        <w:t>-</w:t>
      </w:r>
      <w:r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sz w:val="32"/>
          <w:szCs w:val="32"/>
          <w:rtl/>
          <w:lang w:val="fr-FR"/>
        </w:rPr>
        <w:t>في يوم 14/11/2012م، هاجم الفلانيون المسلحون قرية مدوشي (</w:t>
      </w:r>
      <w:proofErr w:type="spellStart"/>
      <w:r w:rsidRPr="00C56C0F">
        <w:rPr>
          <w:rFonts w:ascii="Traditional Arabic" w:hAnsi="Traditional Arabic" w:cs="Traditional Arabic"/>
          <w:sz w:val="20"/>
          <w:szCs w:val="20"/>
          <w:lang w:val="fr-FR"/>
        </w:rPr>
        <w:t>Madauchi</w:t>
      </w:r>
      <w:proofErr w:type="spellEnd"/>
      <w:r w:rsidRPr="00BA2CEC">
        <w:rPr>
          <w:rFonts w:ascii="Traditional Arabic" w:hAnsi="Traditional Arabic" w:cs="Traditional Arabic"/>
          <w:sz w:val="32"/>
          <w:szCs w:val="32"/>
          <w:rtl/>
          <w:lang w:val="fr-FR"/>
        </w:rPr>
        <w:t>) تحت محلية زَنْغُونْ كَتَفْ وقتلوا ستة أشخاص من أسرة واحدة</w:t>
      </w:r>
      <w:r w:rsidRPr="00BA2CEC">
        <w:rPr>
          <w:rStyle w:val="FootnoteReference"/>
          <w:rFonts w:ascii="Traditional Arabic" w:hAnsi="Traditional Arabic" w:cs="Traditional Arabic"/>
          <w:sz w:val="32"/>
          <w:szCs w:val="32"/>
          <w:rtl/>
          <w:lang w:val="fr-FR"/>
        </w:rPr>
        <w:footnoteReference w:id="42"/>
      </w:r>
      <w:r w:rsidRPr="00BA2CEC">
        <w:rPr>
          <w:rFonts w:ascii="Traditional Arabic" w:hAnsi="Traditional Arabic" w:cs="Traditional Arabic"/>
          <w:sz w:val="32"/>
          <w:szCs w:val="32"/>
          <w:rtl/>
          <w:lang w:val="fr-FR"/>
        </w:rPr>
        <w:t>، مما أثار غضب مسيحيي بَجُّو، حيث قتلوا فلانيين، رجلاً وبنتاً، ثم وجدوا رجلاً هوساوياً ماراً على الطريق فقتلوه</w:t>
      </w:r>
      <w:r w:rsidRPr="00BA2CEC">
        <w:rPr>
          <w:rStyle w:val="FootnoteReference"/>
          <w:rFonts w:ascii="Traditional Arabic" w:hAnsi="Traditional Arabic" w:cs="Traditional Arabic"/>
          <w:sz w:val="32"/>
          <w:szCs w:val="32"/>
          <w:rtl/>
          <w:lang w:val="fr-FR"/>
        </w:rPr>
        <w:footnoteReference w:id="43"/>
      </w:r>
      <w:r w:rsidRPr="00BA2CEC">
        <w:rPr>
          <w:rFonts w:ascii="Traditional Arabic" w:hAnsi="Traditional Arabic" w:cs="Traditional Arabic"/>
          <w:sz w:val="32"/>
          <w:szCs w:val="32"/>
          <w:rtl/>
          <w:lang w:val="fr-FR"/>
        </w:rPr>
        <w:t>.</w:t>
      </w:r>
    </w:p>
    <w:p w:rsidR="00A639B4" w:rsidRPr="00BA2CEC" w:rsidRDefault="00A639B4" w:rsidP="000F0FCD">
      <w:pPr>
        <w:spacing w:after="0"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b/>
          <w:bCs/>
          <w:sz w:val="32"/>
          <w:szCs w:val="32"/>
          <w:rtl/>
          <w:lang w:val="fr-FR"/>
        </w:rPr>
        <w:t>بـ</w:t>
      </w:r>
      <w:r w:rsidR="00B51E00" w:rsidRPr="00BA2CEC">
        <w:rPr>
          <w:rFonts w:ascii="Traditional Arabic" w:hAnsi="Traditional Arabic" w:cs="Traditional Arabic" w:hint="cs"/>
          <w:b/>
          <w:bCs/>
          <w:sz w:val="32"/>
          <w:szCs w:val="32"/>
          <w:rtl/>
          <w:lang w:val="fr-FR"/>
        </w:rPr>
        <w:t xml:space="preserve"> </w:t>
      </w:r>
      <w:r w:rsidRPr="00BA2CEC">
        <w:rPr>
          <w:rFonts w:ascii="Traditional Arabic" w:hAnsi="Traditional Arabic" w:cs="Traditional Arabic"/>
          <w:b/>
          <w:bCs/>
          <w:sz w:val="32"/>
          <w:szCs w:val="32"/>
          <w:rtl/>
          <w:lang w:val="fr-FR"/>
        </w:rPr>
        <w:t>-</w:t>
      </w:r>
      <w:r w:rsidRPr="00BA2CEC">
        <w:rPr>
          <w:rFonts w:ascii="Traditional Arabic" w:hAnsi="Traditional Arabic" w:cs="Traditional Arabic" w:hint="cs"/>
          <w:sz w:val="32"/>
          <w:szCs w:val="32"/>
          <w:rtl/>
          <w:lang w:val="fr-FR"/>
        </w:rPr>
        <w:t xml:space="preserve"> </w:t>
      </w:r>
      <w:r w:rsidRPr="00BA2CEC">
        <w:rPr>
          <w:rFonts w:ascii="Traditional Arabic" w:hAnsi="Traditional Arabic" w:cs="Traditional Arabic"/>
          <w:sz w:val="32"/>
          <w:szCs w:val="32"/>
          <w:rtl/>
          <w:lang w:val="fr-FR"/>
        </w:rPr>
        <w:t>هاجم مجموعة من الفلانيين قرية أدوا غدا (</w:t>
      </w:r>
      <w:proofErr w:type="spellStart"/>
      <w:r w:rsidRPr="00C56C0F">
        <w:rPr>
          <w:rFonts w:ascii="Traditional Arabic" w:hAnsi="Traditional Arabic" w:cs="Traditional Arabic"/>
          <w:sz w:val="20"/>
          <w:szCs w:val="20"/>
          <w:lang w:val="fr-FR"/>
        </w:rPr>
        <w:t>Aduwa</w:t>
      </w:r>
      <w:proofErr w:type="spellEnd"/>
      <w:r w:rsidRPr="00BA2CEC">
        <w:rPr>
          <w:rFonts w:ascii="Traditional Arabic" w:hAnsi="Traditional Arabic" w:cs="Traditional Arabic"/>
          <w:sz w:val="32"/>
          <w:szCs w:val="32"/>
          <w:lang w:val="fr-FR"/>
        </w:rPr>
        <w:t xml:space="preserve"> </w:t>
      </w:r>
      <w:proofErr w:type="spellStart"/>
      <w:r w:rsidRPr="00C56C0F">
        <w:rPr>
          <w:rFonts w:ascii="Traditional Arabic" w:hAnsi="Traditional Arabic" w:cs="Traditional Arabic"/>
          <w:sz w:val="20"/>
          <w:szCs w:val="20"/>
          <w:lang w:val="fr-FR"/>
        </w:rPr>
        <w:t>Gida</w:t>
      </w:r>
      <w:proofErr w:type="spellEnd"/>
      <w:r w:rsidRPr="00BA2CEC">
        <w:rPr>
          <w:rFonts w:ascii="Traditional Arabic" w:hAnsi="Traditional Arabic" w:cs="Traditional Arabic"/>
          <w:sz w:val="32"/>
          <w:szCs w:val="32"/>
          <w:rtl/>
          <w:lang w:val="fr-FR"/>
        </w:rPr>
        <w:t>) التي تقع بغرب من فادن كجى (</w:t>
      </w:r>
      <w:proofErr w:type="spellStart"/>
      <w:r w:rsidRPr="00C56C0F">
        <w:rPr>
          <w:rFonts w:ascii="Traditional Arabic" w:hAnsi="Traditional Arabic" w:cs="Traditional Arabic"/>
          <w:sz w:val="20"/>
          <w:szCs w:val="20"/>
          <w:lang w:val="fr-FR"/>
        </w:rPr>
        <w:t>Fadan</w:t>
      </w:r>
      <w:proofErr w:type="spellEnd"/>
      <w:r w:rsidRPr="00BA2CEC">
        <w:rPr>
          <w:rFonts w:ascii="Traditional Arabic" w:hAnsi="Traditional Arabic" w:cs="Traditional Arabic"/>
          <w:sz w:val="32"/>
          <w:szCs w:val="32"/>
          <w:lang w:val="fr-FR"/>
        </w:rPr>
        <w:t xml:space="preserve"> </w:t>
      </w:r>
      <w:proofErr w:type="spellStart"/>
      <w:r w:rsidRPr="00C56C0F">
        <w:rPr>
          <w:rFonts w:ascii="Traditional Arabic" w:hAnsi="Traditional Arabic" w:cs="Traditional Arabic"/>
          <w:sz w:val="20"/>
          <w:szCs w:val="20"/>
          <w:lang w:val="fr-FR"/>
        </w:rPr>
        <w:t>Kaje</w:t>
      </w:r>
      <w:proofErr w:type="spellEnd"/>
      <w:r w:rsidRPr="00BA2CEC">
        <w:rPr>
          <w:rFonts w:ascii="Traditional Arabic" w:hAnsi="Traditional Arabic" w:cs="Traditional Arabic"/>
          <w:sz w:val="32"/>
          <w:szCs w:val="32"/>
          <w:rtl/>
          <w:lang w:val="fr-FR"/>
        </w:rPr>
        <w:t>) فقتلوا فيها خمسة أشخاص وأصابوا آخرين بجروح، بعضها شديدة، وذلك في شهر فبراير عام 2013م</w:t>
      </w:r>
      <w:r w:rsidRPr="00BA2CEC">
        <w:rPr>
          <w:rStyle w:val="FootnoteReference"/>
          <w:rFonts w:ascii="Traditional Arabic" w:hAnsi="Traditional Arabic" w:cs="Traditional Arabic"/>
          <w:sz w:val="32"/>
          <w:szCs w:val="32"/>
          <w:rtl/>
          <w:lang w:val="fr-FR"/>
        </w:rPr>
        <w:footnoteReference w:id="44"/>
      </w:r>
      <w:r w:rsidRPr="00BA2CEC">
        <w:rPr>
          <w:rFonts w:ascii="Traditional Arabic" w:hAnsi="Traditional Arabic" w:cs="Traditional Arabic"/>
          <w:sz w:val="32"/>
          <w:szCs w:val="32"/>
          <w:rtl/>
          <w:lang w:val="fr-FR"/>
        </w:rPr>
        <w:t>.</w:t>
      </w: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Default="00367E10" w:rsidP="000F0FCD">
      <w:pPr>
        <w:spacing w:after="0" w:line="276" w:lineRule="auto"/>
        <w:jc w:val="both"/>
        <w:rPr>
          <w:rFonts w:ascii="Traditional Arabic" w:hAnsi="Traditional Arabic" w:cs="Traditional Arabic"/>
          <w:sz w:val="32"/>
          <w:szCs w:val="32"/>
          <w:rtl/>
          <w:lang w:val="fr-FR"/>
        </w:rPr>
      </w:pPr>
    </w:p>
    <w:p w:rsidR="00C56C0F" w:rsidRDefault="00C56C0F" w:rsidP="000F0FCD">
      <w:pPr>
        <w:spacing w:after="0" w:line="276" w:lineRule="auto"/>
        <w:jc w:val="both"/>
        <w:rPr>
          <w:rFonts w:ascii="Traditional Arabic" w:hAnsi="Traditional Arabic" w:cs="Traditional Arabic"/>
          <w:sz w:val="32"/>
          <w:szCs w:val="32"/>
          <w:rtl/>
          <w:lang w:val="fr-FR"/>
        </w:rPr>
      </w:pPr>
    </w:p>
    <w:p w:rsidR="00C56C0F" w:rsidRDefault="00C56C0F" w:rsidP="000F0FCD">
      <w:pPr>
        <w:spacing w:after="0" w:line="276" w:lineRule="auto"/>
        <w:jc w:val="both"/>
        <w:rPr>
          <w:rFonts w:ascii="Traditional Arabic" w:hAnsi="Traditional Arabic" w:cs="Traditional Arabic"/>
          <w:sz w:val="32"/>
          <w:szCs w:val="32"/>
          <w:rtl/>
          <w:lang w:val="fr-FR"/>
        </w:rPr>
      </w:pPr>
    </w:p>
    <w:p w:rsidR="00C56C0F" w:rsidRPr="00BA2CEC" w:rsidRDefault="00C56C0F"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both"/>
        <w:rPr>
          <w:rFonts w:ascii="Traditional Arabic" w:hAnsi="Traditional Arabic" w:cs="Traditional Arabic"/>
          <w:sz w:val="32"/>
          <w:szCs w:val="32"/>
          <w:rtl/>
          <w:lang w:val="fr-FR"/>
        </w:rPr>
      </w:pPr>
    </w:p>
    <w:p w:rsidR="00367E10" w:rsidRPr="00BA2CEC" w:rsidRDefault="00367E10" w:rsidP="000F0FCD">
      <w:pPr>
        <w:spacing w:after="0" w:line="276" w:lineRule="auto"/>
        <w:jc w:val="center"/>
        <w:rPr>
          <w:rFonts w:ascii="Traditional Arabic" w:hAnsi="Traditional Arabic" w:cs="Traditional Arabic"/>
          <w:b/>
          <w:bCs/>
          <w:sz w:val="32"/>
          <w:szCs w:val="32"/>
          <w:rtl/>
          <w:lang w:val="fr-FR"/>
        </w:rPr>
      </w:pPr>
      <w:r w:rsidRPr="00BA2CEC">
        <w:rPr>
          <w:rFonts w:ascii="Traditional Arabic" w:hAnsi="Traditional Arabic" w:cs="Traditional Arabic" w:hint="cs"/>
          <w:b/>
          <w:bCs/>
          <w:sz w:val="32"/>
          <w:szCs w:val="32"/>
          <w:rtl/>
          <w:lang w:val="fr-FR"/>
        </w:rPr>
        <w:lastRenderedPageBreak/>
        <w:t>الخاتمة</w:t>
      </w:r>
    </w:p>
    <w:p w:rsidR="0063455A" w:rsidRPr="00BA2CEC" w:rsidRDefault="0063455A" w:rsidP="000F0FCD">
      <w:pPr>
        <w:spacing w:line="276" w:lineRule="auto"/>
        <w:jc w:val="both"/>
        <w:rPr>
          <w:rFonts w:cs="Traditional Arabic"/>
          <w:sz w:val="32"/>
          <w:szCs w:val="32"/>
          <w:rtl/>
        </w:rPr>
      </w:pPr>
      <w:r w:rsidRPr="00BA2CEC">
        <w:rPr>
          <w:rFonts w:cs="Traditional Arabic" w:hint="cs"/>
          <w:sz w:val="32"/>
          <w:szCs w:val="32"/>
          <w:rtl/>
        </w:rPr>
        <w:t>الحمد لله الذي بنعمته تتم الصالحات، والصلاة والسلام على خاتم الأنبياء والمرسلين، وعلى آله وصحبه الكرام، ومن تبعهم بإحسان إلى يوم البعث والنشور. لقد تم هذا العمل بعون الله تبارك وتعالى وتوفيقه، وفيما يلي أهم النتائج التي توصل إليها الباحث من خلال هذه الجولة القصيرة.</w:t>
      </w:r>
    </w:p>
    <w:p w:rsidR="0063455A" w:rsidRPr="00BA2CEC" w:rsidRDefault="0063455A" w:rsidP="005711CC">
      <w:pPr>
        <w:spacing w:line="276" w:lineRule="auto"/>
        <w:jc w:val="both"/>
        <w:rPr>
          <w:rFonts w:cs="Traditional Arabic"/>
          <w:sz w:val="32"/>
          <w:szCs w:val="32"/>
          <w:rtl/>
        </w:rPr>
      </w:pPr>
      <w:r w:rsidRPr="00BA2CEC">
        <w:rPr>
          <w:rFonts w:cs="Traditional Arabic" w:hint="cs"/>
          <w:sz w:val="32"/>
          <w:szCs w:val="32"/>
          <w:rtl/>
        </w:rPr>
        <w:t xml:space="preserve">لقد اكتشف هذا البحث أن المسيحيين خططوا القضاء على الإسلام والمسلمين ومحو آثارهم في محلية زنغون كتف، وذلك قبل عشرين سنة، </w:t>
      </w:r>
      <w:r w:rsidR="00335BE2" w:rsidRPr="00BA2CEC">
        <w:rPr>
          <w:rFonts w:cs="Traditional Arabic" w:hint="cs"/>
          <w:sz w:val="32"/>
          <w:szCs w:val="32"/>
          <w:rtl/>
        </w:rPr>
        <w:t>وأخذت هذه الخطة</w:t>
      </w:r>
      <w:r w:rsidRPr="00BA2CEC">
        <w:rPr>
          <w:rFonts w:cs="Traditional Arabic" w:hint="cs"/>
          <w:sz w:val="32"/>
          <w:szCs w:val="32"/>
          <w:rtl/>
        </w:rPr>
        <w:t xml:space="preserve"> </w:t>
      </w:r>
      <w:r w:rsidR="00335BE2" w:rsidRPr="00BA2CEC">
        <w:rPr>
          <w:rFonts w:cs="Traditional Arabic" w:hint="cs"/>
          <w:sz w:val="32"/>
          <w:szCs w:val="32"/>
          <w:rtl/>
        </w:rPr>
        <w:t>تُنَفَّذُ</w:t>
      </w:r>
      <w:r w:rsidRPr="00BA2CEC">
        <w:rPr>
          <w:rFonts w:cs="Traditional Arabic" w:hint="cs"/>
          <w:sz w:val="32"/>
          <w:szCs w:val="32"/>
          <w:rtl/>
        </w:rPr>
        <w:t xml:space="preserve"> على أرض الواقع بشكل</w:t>
      </w:r>
      <w:r w:rsidR="00335BE2" w:rsidRPr="00BA2CEC">
        <w:rPr>
          <w:rFonts w:cs="Traditional Arabic" w:hint="cs"/>
          <w:sz w:val="32"/>
          <w:szCs w:val="32"/>
          <w:rtl/>
        </w:rPr>
        <w:t>ٍ</w:t>
      </w:r>
      <w:r w:rsidRPr="00BA2CEC">
        <w:rPr>
          <w:rFonts w:cs="Traditional Arabic" w:hint="cs"/>
          <w:sz w:val="32"/>
          <w:szCs w:val="32"/>
          <w:rtl/>
        </w:rPr>
        <w:t xml:space="preserve"> تدري</w:t>
      </w:r>
      <w:r w:rsidR="00335BE2" w:rsidRPr="00BA2CEC">
        <w:rPr>
          <w:rFonts w:cs="Traditional Arabic" w:hint="cs"/>
          <w:sz w:val="32"/>
          <w:szCs w:val="32"/>
          <w:rtl/>
        </w:rPr>
        <w:t xml:space="preserve">جيٍ، حتى وصلوا الآن إلى 60% منها على الأقل، وكانت نسبة المسلمين في بداية التسعينيات من القرن الفائت بلغ 40%، وانحسر الآن إلى 7 </w:t>
      </w:r>
      <w:r w:rsidR="00335BE2" w:rsidRPr="00BA2CEC">
        <w:rPr>
          <w:rFonts w:cs="Traditional Arabic"/>
          <w:sz w:val="32"/>
          <w:szCs w:val="32"/>
          <w:rtl/>
        </w:rPr>
        <w:t>–</w:t>
      </w:r>
      <w:r w:rsidR="00335BE2" w:rsidRPr="00BA2CEC">
        <w:rPr>
          <w:rFonts w:cs="Traditional Arabic" w:hint="cs"/>
          <w:sz w:val="32"/>
          <w:szCs w:val="32"/>
          <w:rtl/>
        </w:rPr>
        <w:t xml:space="preserve"> 9%، شن</w:t>
      </w:r>
      <w:r w:rsidR="002B00F8" w:rsidRPr="00BA2CEC">
        <w:rPr>
          <w:rFonts w:cs="Traditional Arabic" w:hint="cs"/>
          <w:sz w:val="32"/>
          <w:szCs w:val="32"/>
          <w:rtl/>
        </w:rPr>
        <w:t>ّ</w:t>
      </w:r>
      <w:r w:rsidR="00335BE2" w:rsidRPr="00BA2CEC">
        <w:rPr>
          <w:rFonts w:cs="Traditional Arabic" w:hint="cs"/>
          <w:sz w:val="32"/>
          <w:szCs w:val="32"/>
          <w:rtl/>
        </w:rPr>
        <w:t xml:space="preserve">وا الهجمات المتسلسلة على المسلمين طوال العقدين من السنة، التي أدت إلى ضياء أكثر من </w:t>
      </w:r>
      <w:r w:rsidR="005711CC">
        <w:rPr>
          <w:rFonts w:cs="Traditional Arabic" w:hint="cs"/>
          <w:sz w:val="32"/>
          <w:szCs w:val="32"/>
          <w:rtl/>
        </w:rPr>
        <w:t>ثلاثة</w:t>
      </w:r>
      <w:r w:rsidR="00335BE2" w:rsidRPr="00BA2CEC">
        <w:rPr>
          <w:rFonts w:cs="Traditional Arabic" w:hint="cs"/>
          <w:sz w:val="32"/>
          <w:szCs w:val="32"/>
          <w:rtl/>
        </w:rPr>
        <w:t xml:space="preserve"> آلاف أرواح المسلمين، وتشريد ما يقارب سبعين ألف منهم، </w:t>
      </w:r>
      <w:r w:rsidR="002B00F8" w:rsidRPr="00BA2CEC">
        <w:rPr>
          <w:rFonts w:cs="Traditional Arabic" w:hint="cs"/>
          <w:sz w:val="32"/>
          <w:szCs w:val="32"/>
          <w:rtl/>
        </w:rPr>
        <w:t>إضافة إلى خسائر مادية فادحة، تقدر بمليارات نيرة.</w:t>
      </w:r>
    </w:p>
    <w:p w:rsidR="002B00F8" w:rsidRPr="00BA2CEC" w:rsidRDefault="002B00F8" w:rsidP="000F0FCD">
      <w:pPr>
        <w:spacing w:line="276" w:lineRule="auto"/>
        <w:jc w:val="both"/>
        <w:rPr>
          <w:rFonts w:ascii="Traditional Arabic" w:hAnsi="Traditional Arabic" w:cs="Traditional Arabic"/>
          <w:sz w:val="32"/>
          <w:szCs w:val="32"/>
          <w:rtl/>
          <w:lang w:val="fr-FR"/>
        </w:rPr>
      </w:pPr>
      <w:r w:rsidRPr="00BA2CEC">
        <w:rPr>
          <w:rFonts w:ascii="Traditional Arabic" w:hAnsi="Traditional Arabic" w:cs="Traditional Arabic" w:hint="cs"/>
          <w:sz w:val="32"/>
          <w:szCs w:val="32"/>
          <w:rtl/>
          <w:lang w:val="fr-FR"/>
        </w:rPr>
        <w:t>واكتشف هذ البحث أيضاً، أنه لم يُقَّدمْ أحد أمام المحكمة بتهمة القتل أو إبادة جماعية من عام 1992م، إلى اليوم فضلاً عن تنفيذ الحكم عليه، رغم آلاف الأرواح التي أُزْحِقَتْ</w:t>
      </w:r>
      <w:r w:rsidR="00565519" w:rsidRPr="00BA2CEC">
        <w:rPr>
          <w:rFonts w:ascii="Traditional Arabic" w:hAnsi="Traditional Arabic" w:cs="Traditional Arabic" w:hint="cs"/>
          <w:sz w:val="32"/>
          <w:szCs w:val="32"/>
          <w:rtl/>
          <w:lang w:val="fr-FR"/>
        </w:rPr>
        <w:t>،</w:t>
      </w:r>
      <w:r w:rsidRPr="00BA2CEC">
        <w:rPr>
          <w:rFonts w:ascii="Traditional Arabic" w:hAnsi="Traditional Arabic" w:cs="Traditional Arabic" w:hint="cs"/>
          <w:sz w:val="32"/>
          <w:szCs w:val="32"/>
          <w:rtl/>
          <w:lang w:val="fr-FR"/>
        </w:rPr>
        <w:t xml:space="preserve"> مما يزيد قلق المسلمين وتحديات بقائهم في المحلية.</w:t>
      </w:r>
    </w:p>
    <w:p w:rsidR="002B00F8" w:rsidRPr="00BA2CEC" w:rsidRDefault="002B00F8" w:rsidP="000F0FCD">
      <w:pPr>
        <w:spacing w:line="276" w:lineRule="auto"/>
        <w:jc w:val="both"/>
        <w:rPr>
          <w:rFonts w:ascii="Traditional Arabic" w:hAnsi="Traditional Arabic" w:cs="Traditional Arabic"/>
          <w:sz w:val="32"/>
          <w:szCs w:val="32"/>
          <w:rtl/>
          <w:lang w:val="fr-FR"/>
        </w:rPr>
      </w:pPr>
      <w:r w:rsidRPr="00BA2CEC">
        <w:rPr>
          <w:rFonts w:cs="Traditional Arabic" w:hint="cs"/>
          <w:sz w:val="32"/>
          <w:szCs w:val="32"/>
          <w:rtl/>
        </w:rPr>
        <w:t xml:space="preserve">كما اكتشف </w:t>
      </w:r>
      <w:r w:rsidR="00565519" w:rsidRPr="00BA2CEC">
        <w:rPr>
          <w:rFonts w:cs="Traditional Arabic" w:hint="cs"/>
          <w:sz w:val="32"/>
          <w:szCs w:val="32"/>
          <w:rtl/>
        </w:rPr>
        <w:t>كذلك</w:t>
      </w:r>
      <w:r w:rsidRPr="00BA2CEC">
        <w:rPr>
          <w:rFonts w:cs="Traditional Arabic" w:hint="cs"/>
          <w:sz w:val="32"/>
          <w:szCs w:val="32"/>
          <w:rtl/>
        </w:rPr>
        <w:t xml:space="preserve"> أن وجود حكومة عادلة خاصة الولائية التي تُزيل التعصب بين سكان المحلية، وتَغرس فيهم روح الوطنية، وتعاقب من تعدى على الأرواح أو الممتلكات بغض النظر عن الدين أو القبيلة التي ينتمي إليها أو المنصب الذي يحتله، هو الذي يُتيح الأمن أن يسود، وللسلام أن يعود، وللاقتصاد أن يزدهر من جديد.</w:t>
      </w:r>
    </w:p>
    <w:p w:rsidR="00565519" w:rsidRPr="00BA2CEC" w:rsidRDefault="00565519" w:rsidP="000F0FCD">
      <w:pPr>
        <w:spacing w:line="276" w:lineRule="auto"/>
        <w:jc w:val="both"/>
        <w:rPr>
          <w:rFonts w:ascii="Traditional Arabic" w:hAnsi="Traditional Arabic" w:cs="Traditional Arabic"/>
          <w:sz w:val="32"/>
          <w:szCs w:val="32"/>
          <w:rtl/>
          <w:lang w:val="fr-FR"/>
        </w:rPr>
      </w:pPr>
    </w:p>
    <w:p w:rsidR="00565519" w:rsidRDefault="00565519" w:rsidP="000F0FCD">
      <w:pPr>
        <w:spacing w:line="276" w:lineRule="auto"/>
        <w:jc w:val="both"/>
        <w:rPr>
          <w:rFonts w:ascii="Traditional Arabic" w:hAnsi="Traditional Arabic" w:cs="Traditional Arabic"/>
          <w:sz w:val="32"/>
          <w:szCs w:val="32"/>
          <w:rtl/>
          <w:lang w:val="fr-FR"/>
        </w:rPr>
      </w:pPr>
    </w:p>
    <w:p w:rsidR="00C56C0F" w:rsidRDefault="00C56C0F" w:rsidP="000F0FCD">
      <w:pPr>
        <w:spacing w:line="276" w:lineRule="auto"/>
        <w:jc w:val="both"/>
        <w:rPr>
          <w:rFonts w:ascii="Traditional Arabic" w:hAnsi="Traditional Arabic" w:cs="Traditional Arabic"/>
          <w:sz w:val="32"/>
          <w:szCs w:val="32"/>
          <w:rtl/>
          <w:lang w:val="fr-FR"/>
        </w:rPr>
      </w:pPr>
    </w:p>
    <w:p w:rsidR="00C56C0F" w:rsidRPr="00BA2CEC" w:rsidRDefault="00C56C0F" w:rsidP="000F0FCD">
      <w:pPr>
        <w:spacing w:line="276" w:lineRule="auto"/>
        <w:jc w:val="both"/>
        <w:rPr>
          <w:rFonts w:ascii="Traditional Arabic" w:hAnsi="Traditional Arabic" w:cs="Traditional Arabic"/>
          <w:sz w:val="32"/>
          <w:szCs w:val="32"/>
          <w:rtl/>
          <w:lang w:val="fr-FR"/>
        </w:rPr>
      </w:pPr>
    </w:p>
    <w:p w:rsidR="00565519" w:rsidRPr="00BA2CEC" w:rsidRDefault="00565519" w:rsidP="000F0FCD">
      <w:pPr>
        <w:spacing w:line="276" w:lineRule="auto"/>
        <w:jc w:val="center"/>
        <w:rPr>
          <w:rFonts w:ascii="Traditional Arabic" w:hAnsi="Traditional Arabic" w:cs="Traditional Arabic"/>
          <w:sz w:val="32"/>
          <w:szCs w:val="32"/>
          <w:rtl/>
          <w:lang w:val="fr-FR"/>
        </w:rPr>
      </w:pPr>
    </w:p>
    <w:p w:rsidR="00565519" w:rsidRPr="00BA2CEC" w:rsidRDefault="00565519" w:rsidP="000F0FCD">
      <w:pPr>
        <w:spacing w:line="276" w:lineRule="auto"/>
        <w:jc w:val="center"/>
        <w:rPr>
          <w:rFonts w:cs="Traditional Arabic"/>
          <w:sz w:val="32"/>
          <w:szCs w:val="32"/>
          <w:rtl/>
        </w:rPr>
      </w:pPr>
      <w:r w:rsidRPr="00BA2CEC">
        <w:rPr>
          <w:rFonts w:ascii="Traditional Arabic" w:hAnsi="Traditional Arabic" w:cs="Traditional Arabic" w:hint="cs"/>
          <w:b/>
          <w:bCs/>
          <w:sz w:val="32"/>
          <w:szCs w:val="32"/>
          <w:rtl/>
          <w:lang w:val="fr-FR"/>
        </w:rPr>
        <w:lastRenderedPageBreak/>
        <w:t>قائمة المراجع</w:t>
      </w:r>
    </w:p>
    <w:p w:rsidR="00045238" w:rsidRPr="00BA2CEC" w:rsidRDefault="00045238" w:rsidP="000F0FCD">
      <w:pPr>
        <w:spacing w:line="276" w:lineRule="auto"/>
        <w:rPr>
          <w:rFonts w:cs="Traditional Arabic"/>
          <w:b/>
          <w:bCs/>
          <w:sz w:val="32"/>
          <w:szCs w:val="32"/>
          <w:rtl/>
        </w:rPr>
      </w:pPr>
      <w:r w:rsidRPr="00BA2CEC">
        <w:rPr>
          <w:rFonts w:cs="Traditional Arabic" w:hint="cs"/>
          <w:b/>
          <w:bCs/>
          <w:sz w:val="32"/>
          <w:szCs w:val="32"/>
          <w:rtl/>
        </w:rPr>
        <w:t>المراجع العربية:</w:t>
      </w:r>
    </w:p>
    <w:p w:rsidR="00045238" w:rsidRPr="00BA2CEC" w:rsidRDefault="009F6ECB" w:rsidP="000F0FCD">
      <w:pPr>
        <w:pStyle w:val="FootnoteText"/>
        <w:bidi/>
        <w:spacing w:line="276" w:lineRule="auto"/>
        <w:jc w:val="both"/>
        <w:rPr>
          <w:rFonts w:cs="Traditional Arabic"/>
          <w:sz w:val="32"/>
          <w:szCs w:val="32"/>
          <w:rtl/>
        </w:rPr>
      </w:pPr>
      <w:r w:rsidRPr="00BA2CEC">
        <w:rPr>
          <w:rFonts w:ascii="Traditional Arabic" w:hAnsi="Traditional Arabic" w:cs="Traditional Arabic" w:hint="cs"/>
          <w:sz w:val="32"/>
          <w:szCs w:val="32"/>
          <w:rtl/>
        </w:rPr>
        <w:t xml:space="preserve">- </w:t>
      </w:r>
      <w:r w:rsidR="00045238" w:rsidRPr="00BA2CEC">
        <w:rPr>
          <w:rFonts w:ascii="Traditional Arabic" w:hAnsi="Traditional Arabic" w:cs="Traditional Arabic"/>
          <w:sz w:val="32"/>
          <w:szCs w:val="32"/>
          <w:rtl/>
        </w:rPr>
        <w:t xml:space="preserve">ابن فودي، عبد الله، </w:t>
      </w:r>
      <w:r w:rsidR="00045238" w:rsidRPr="00BA2CEC">
        <w:rPr>
          <w:rFonts w:ascii="Traditional Arabic" w:hAnsi="Traditional Arabic" w:cs="Traditional Arabic"/>
          <w:sz w:val="32"/>
          <w:szCs w:val="32"/>
          <w:u w:val="single"/>
          <w:rtl/>
        </w:rPr>
        <w:t>إيداع النسوخ</w:t>
      </w:r>
      <w:r w:rsidR="00045238" w:rsidRPr="00BA2CEC">
        <w:rPr>
          <w:rFonts w:ascii="Traditional Arabic" w:hAnsi="Traditional Arabic" w:cs="Traditional Arabic"/>
          <w:sz w:val="32"/>
          <w:szCs w:val="32"/>
          <w:rtl/>
        </w:rPr>
        <w:t>، دار جامعة إفريقيا العالمية للطباعة والنشر، الخرطوم، 1993م</w:t>
      </w:r>
      <w:r w:rsidR="00045238" w:rsidRPr="00BA2CEC">
        <w:rPr>
          <w:rFonts w:ascii="Traditional Arabic" w:hAnsi="Traditional Arabic" w:cs="Traditional Arabic" w:hint="cs"/>
          <w:sz w:val="32"/>
          <w:szCs w:val="32"/>
          <w:rtl/>
        </w:rPr>
        <w:t>.</w:t>
      </w:r>
    </w:p>
    <w:p w:rsidR="00565519" w:rsidRPr="00BA2CEC" w:rsidRDefault="009F6ECB" w:rsidP="000F0FCD">
      <w:pPr>
        <w:pStyle w:val="FootnoteText"/>
        <w:bidi/>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xml:space="preserve">- </w:t>
      </w:r>
      <w:r w:rsidR="00565519" w:rsidRPr="00BA2CEC">
        <w:rPr>
          <w:rFonts w:ascii="Traditional Arabic" w:hAnsi="Traditional Arabic" w:cs="Traditional Arabic"/>
          <w:sz w:val="32"/>
          <w:szCs w:val="32"/>
          <w:rtl/>
        </w:rPr>
        <w:t xml:space="preserve">حمودي، </w:t>
      </w:r>
      <w:r w:rsidR="00565519" w:rsidRPr="00BA2CEC">
        <w:rPr>
          <w:rFonts w:ascii="Traditional Arabic" w:hAnsi="Traditional Arabic" w:cs="Traditional Arabic" w:hint="cs"/>
          <w:sz w:val="32"/>
          <w:szCs w:val="32"/>
          <w:rtl/>
        </w:rPr>
        <w:t xml:space="preserve">هادي </w:t>
      </w:r>
      <w:r w:rsidR="00565519" w:rsidRPr="00BA2CEC">
        <w:rPr>
          <w:rFonts w:ascii="Traditional Arabic" w:hAnsi="Traditional Arabic" w:cs="Traditional Arabic"/>
          <w:sz w:val="32"/>
          <w:szCs w:val="32"/>
          <w:rtl/>
        </w:rPr>
        <w:t xml:space="preserve">حسن، </w:t>
      </w:r>
      <w:r w:rsidR="00565519" w:rsidRPr="00BA2CEC">
        <w:rPr>
          <w:rFonts w:ascii="Traditional Arabic" w:hAnsi="Traditional Arabic" w:cs="Traditional Arabic"/>
          <w:sz w:val="32"/>
          <w:szCs w:val="32"/>
          <w:u w:val="single"/>
          <w:rtl/>
        </w:rPr>
        <w:t>الإسلام في غرب إفريقيا من النفوذ إلى الانتشار</w:t>
      </w:r>
      <w:r w:rsidR="00565519" w:rsidRPr="00BA2CEC">
        <w:rPr>
          <w:rFonts w:ascii="Traditional Arabic" w:hAnsi="Traditional Arabic" w:cs="Traditional Arabic"/>
          <w:sz w:val="32"/>
          <w:szCs w:val="32"/>
          <w:rtl/>
        </w:rPr>
        <w:t>، بد</w:t>
      </w:r>
      <w:r w:rsidR="00565519" w:rsidRPr="00BA2CEC">
        <w:rPr>
          <w:rFonts w:ascii="Traditional Arabic" w:hAnsi="Traditional Arabic" w:cs="Traditional Arabic" w:hint="cs"/>
          <w:sz w:val="32"/>
          <w:szCs w:val="32"/>
          <w:rtl/>
        </w:rPr>
        <w:t>و</w:t>
      </w:r>
      <w:r w:rsidR="00045238" w:rsidRPr="00BA2CEC">
        <w:rPr>
          <w:rFonts w:ascii="Traditional Arabic" w:hAnsi="Traditional Arabic" w:cs="Traditional Arabic"/>
          <w:sz w:val="32"/>
          <w:szCs w:val="32"/>
          <w:rtl/>
        </w:rPr>
        <w:t>ن دار النشر والتاريخ</w:t>
      </w:r>
      <w:r w:rsidR="00045238" w:rsidRPr="00BA2CEC">
        <w:rPr>
          <w:rFonts w:ascii="Traditional Arabic" w:hAnsi="Traditional Arabic" w:cs="Traditional Arabic" w:hint="cs"/>
          <w:sz w:val="32"/>
          <w:szCs w:val="32"/>
          <w:rtl/>
        </w:rPr>
        <w:t>.</w:t>
      </w:r>
    </w:p>
    <w:p w:rsidR="00045238" w:rsidRPr="00BA2CEC" w:rsidRDefault="009F6ECB" w:rsidP="000F0FCD">
      <w:pPr>
        <w:pStyle w:val="FootnoteText"/>
        <w:bidi/>
        <w:spacing w:line="276" w:lineRule="auto"/>
        <w:jc w:val="both"/>
        <w:rPr>
          <w:rFonts w:cs="Traditional Arabic"/>
          <w:sz w:val="32"/>
          <w:szCs w:val="32"/>
          <w:rtl/>
        </w:rPr>
      </w:pPr>
      <w:r w:rsidRPr="00BA2CEC">
        <w:rPr>
          <w:rFonts w:ascii="Traditional Arabic" w:hAnsi="Traditional Arabic" w:cs="Traditional Arabic" w:hint="cs"/>
          <w:sz w:val="32"/>
          <w:szCs w:val="32"/>
          <w:rtl/>
        </w:rPr>
        <w:t xml:space="preserve">- </w:t>
      </w:r>
      <w:r w:rsidR="00045238" w:rsidRPr="00BA2CEC">
        <w:rPr>
          <w:rFonts w:ascii="Traditional Arabic" w:hAnsi="Traditional Arabic" w:cs="Traditional Arabic"/>
          <w:sz w:val="32"/>
          <w:szCs w:val="32"/>
          <w:rtl/>
        </w:rPr>
        <w:t xml:space="preserve">محمد البخاري، جنيد، </w:t>
      </w:r>
      <w:r w:rsidR="00045238" w:rsidRPr="00BA2CEC">
        <w:rPr>
          <w:rFonts w:ascii="Traditional Arabic" w:hAnsi="Traditional Arabic" w:cs="Traditional Arabic"/>
          <w:sz w:val="32"/>
          <w:szCs w:val="32"/>
          <w:u w:val="single"/>
          <w:rtl/>
        </w:rPr>
        <w:t>ضبط الملتقطات</w:t>
      </w:r>
      <w:r w:rsidR="00045238" w:rsidRPr="00BA2CEC">
        <w:rPr>
          <w:rFonts w:ascii="Traditional Arabic" w:hAnsi="Traditional Arabic" w:cs="Traditional Arabic"/>
          <w:sz w:val="32"/>
          <w:szCs w:val="32"/>
          <w:rtl/>
        </w:rPr>
        <w:t>، بدون دار النشر والتاريخ</w:t>
      </w:r>
      <w:r w:rsidR="00045238" w:rsidRPr="00BA2CEC">
        <w:rPr>
          <w:rFonts w:ascii="Traditional Arabic" w:hAnsi="Traditional Arabic" w:cs="Traditional Arabic" w:hint="cs"/>
          <w:sz w:val="32"/>
          <w:szCs w:val="32"/>
          <w:rtl/>
        </w:rPr>
        <w:t>.</w:t>
      </w:r>
    </w:p>
    <w:p w:rsidR="009F6ECB" w:rsidRPr="00BA2CEC" w:rsidRDefault="009F6ECB" w:rsidP="000F0FCD">
      <w:pPr>
        <w:pStyle w:val="FootnoteText"/>
        <w:bidi/>
        <w:spacing w:line="276" w:lineRule="auto"/>
        <w:jc w:val="both"/>
        <w:rPr>
          <w:rFonts w:cs="Traditional Arabic"/>
          <w:sz w:val="32"/>
          <w:szCs w:val="32"/>
          <w:rtl/>
        </w:rPr>
      </w:pPr>
      <w:r w:rsidRPr="00BA2CEC">
        <w:rPr>
          <w:rFonts w:cs="Traditional Arabic" w:hint="cs"/>
          <w:sz w:val="32"/>
          <w:szCs w:val="32"/>
          <w:rtl/>
        </w:rPr>
        <w:t xml:space="preserve">- محمد الغالي شريف، </w:t>
      </w:r>
      <w:r w:rsidRPr="00BA2CEC">
        <w:rPr>
          <w:rFonts w:cs="Traditional Arabic" w:hint="cs"/>
          <w:sz w:val="32"/>
          <w:szCs w:val="32"/>
          <w:u w:val="single"/>
          <w:rtl/>
        </w:rPr>
        <w:t>مشكلات الدعوة</w:t>
      </w:r>
      <w:r w:rsidRPr="00BA2CEC">
        <w:rPr>
          <w:rFonts w:cs="Traditional Arabic" w:hint="cs"/>
          <w:sz w:val="32"/>
          <w:szCs w:val="32"/>
          <w:rtl/>
        </w:rPr>
        <w:t>، مكتبة الجماهرية، طرابلس، 2001م.</w:t>
      </w:r>
    </w:p>
    <w:p w:rsidR="009F6ECB" w:rsidRPr="00BA2CEC" w:rsidRDefault="009F6ECB" w:rsidP="000F0FCD">
      <w:pPr>
        <w:pStyle w:val="FootnoteText"/>
        <w:bidi/>
        <w:spacing w:line="276" w:lineRule="auto"/>
        <w:jc w:val="both"/>
        <w:rPr>
          <w:rFonts w:cs="Traditional Arabic"/>
          <w:sz w:val="32"/>
          <w:szCs w:val="32"/>
          <w:rtl/>
        </w:rPr>
      </w:pPr>
      <w:r w:rsidRPr="00BA2CEC">
        <w:rPr>
          <w:rFonts w:cs="Traditional Arabic" w:hint="cs"/>
          <w:sz w:val="32"/>
          <w:szCs w:val="32"/>
          <w:rtl/>
        </w:rPr>
        <w:t xml:space="preserve">- </w:t>
      </w:r>
      <w:r w:rsidRPr="00BA2CEC">
        <w:rPr>
          <w:rFonts w:ascii="Traditional Arabic" w:hAnsi="Traditional Arabic" w:cs="Traditional Arabic"/>
          <w:sz w:val="32"/>
          <w:szCs w:val="32"/>
          <w:rtl/>
        </w:rPr>
        <w:t xml:space="preserve">محمد تَنكو قاسم، </w:t>
      </w:r>
      <w:r w:rsidRPr="00BA2CEC">
        <w:rPr>
          <w:rFonts w:ascii="Traditional Arabic" w:hAnsi="Traditional Arabic" w:cs="Traditional Arabic" w:hint="cs"/>
          <w:sz w:val="32"/>
          <w:szCs w:val="32"/>
          <w:rtl/>
        </w:rPr>
        <w:t>"</w:t>
      </w:r>
      <w:r w:rsidRPr="00BA2CEC">
        <w:rPr>
          <w:rFonts w:ascii="Traditional Arabic" w:hAnsi="Traditional Arabic" w:cs="Traditional Arabic"/>
          <w:sz w:val="32"/>
          <w:szCs w:val="32"/>
          <w:rtl/>
        </w:rPr>
        <w:t>الزواج الإسلامي وعرف سكان كغركو</w:t>
      </w:r>
      <w:r w:rsidRPr="00BA2CEC">
        <w:rPr>
          <w:rFonts w:ascii="Traditional Arabic" w:hAnsi="Traditional Arabic" w:cs="Traditional Arabic" w:hint="cs"/>
          <w:sz w:val="32"/>
          <w:szCs w:val="32"/>
          <w:rtl/>
        </w:rPr>
        <w:t>"</w:t>
      </w:r>
      <w:r w:rsidRPr="00BA2CEC">
        <w:rPr>
          <w:rFonts w:ascii="Traditional Arabic" w:hAnsi="Traditional Arabic" w:cs="Traditional Arabic"/>
          <w:sz w:val="32"/>
          <w:szCs w:val="32"/>
          <w:rtl/>
        </w:rPr>
        <w:t>، بحث مقدم إلى قسم اللغة العربية والدراسات الإسلامية بجامعة أحمد بلو زاريا، للحصول على شهادة الدبلوم الوسيط، 1983</w:t>
      </w:r>
      <w:r w:rsidRPr="00BA2CEC">
        <w:rPr>
          <w:rFonts w:ascii="Traditional Arabic" w:hAnsi="Traditional Arabic" w:cs="Traditional Arabic" w:hint="cs"/>
          <w:sz w:val="32"/>
          <w:szCs w:val="32"/>
          <w:rtl/>
        </w:rPr>
        <w:t>.</w:t>
      </w:r>
    </w:p>
    <w:p w:rsidR="009F6ECB" w:rsidRPr="00BA2CEC" w:rsidRDefault="009F6ECB" w:rsidP="000F0FCD">
      <w:pPr>
        <w:pStyle w:val="FootnoteText"/>
        <w:bidi/>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مصطفى محمد قاسم</w:t>
      </w:r>
      <w:r w:rsidRPr="00BA2CEC">
        <w:rPr>
          <w:rFonts w:ascii="Traditional Arabic" w:hAnsi="Traditional Arabic" w:cs="Traditional Arabic"/>
          <w:sz w:val="32"/>
          <w:szCs w:val="32"/>
          <w:rtl/>
        </w:rPr>
        <w:t xml:space="preserve">، </w:t>
      </w:r>
      <w:r w:rsidRPr="00BA2CEC">
        <w:rPr>
          <w:rFonts w:ascii="Traditional Arabic" w:hAnsi="Traditional Arabic" w:cs="Traditional Arabic" w:hint="cs"/>
          <w:sz w:val="32"/>
          <w:szCs w:val="32"/>
          <w:rtl/>
        </w:rPr>
        <w:t>"العلاقات الإسلامية المسيحية في جنوب كدونا"</w:t>
      </w:r>
      <w:r w:rsidRPr="00BA2CEC">
        <w:rPr>
          <w:rFonts w:ascii="Traditional Arabic" w:hAnsi="Traditional Arabic" w:cs="Traditional Arabic"/>
          <w:sz w:val="32"/>
          <w:szCs w:val="32"/>
          <w:rtl/>
        </w:rPr>
        <w:t xml:space="preserve">، بحث مقدم إلى قسم والدراسات الإسلامية بجامعة </w:t>
      </w:r>
      <w:r w:rsidRPr="00BA2CEC">
        <w:rPr>
          <w:rFonts w:ascii="Traditional Arabic" w:hAnsi="Traditional Arabic" w:cs="Traditional Arabic" w:hint="cs"/>
          <w:sz w:val="32"/>
          <w:szCs w:val="32"/>
          <w:rtl/>
        </w:rPr>
        <w:t>بايرو كنو،</w:t>
      </w:r>
      <w:r w:rsidRPr="00BA2CEC">
        <w:rPr>
          <w:rFonts w:ascii="Traditional Arabic" w:hAnsi="Traditional Arabic" w:cs="Traditional Arabic"/>
          <w:sz w:val="32"/>
          <w:szCs w:val="32"/>
          <w:rtl/>
        </w:rPr>
        <w:t xml:space="preserve"> للحصول على شهادة </w:t>
      </w:r>
      <w:r w:rsidRPr="00BA2CEC">
        <w:rPr>
          <w:rFonts w:ascii="Traditional Arabic" w:hAnsi="Traditional Arabic" w:cs="Traditional Arabic" w:hint="cs"/>
          <w:sz w:val="32"/>
          <w:szCs w:val="32"/>
          <w:rtl/>
        </w:rPr>
        <w:t>الدكتوراه في الدراسات الإسلامية</w:t>
      </w:r>
      <w:r w:rsidRPr="00BA2CEC">
        <w:rPr>
          <w:rFonts w:ascii="Traditional Arabic" w:hAnsi="Traditional Arabic" w:cs="Traditional Arabic"/>
          <w:sz w:val="32"/>
          <w:szCs w:val="32"/>
          <w:rtl/>
        </w:rPr>
        <w:t xml:space="preserve">، </w:t>
      </w:r>
      <w:r w:rsidRPr="00BA2CEC">
        <w:rPr>
          <w:rFonts w:ascii="Traditional Arabic" w:hAnsi="Traditional Arabic" w:cs="Traditional Arabic" w:hint="cs"/>
          <w:sz w:val="32"/>
          <w:szCs w:val="32"/>
          <w:rtl/>
        </w:rPr>
        <w:t>2015.</w:t>
      </w:r>
    </w:p>
    <w:p w:rsidR="009F6ECB" w:rsidRPr="00BA2CEC" w:rsidRDefault="009F6ECB" w:rsidP="000F0FCD">
      <w:pPr>
        <w:pStyle w:val="FootnoteText"/>
        <w:bidi/>
        <w:spacing w:line="276" w:lineRule="auto"/>
        <w:jc w:val="both"/>
        <w:rPr>
          <w:rFonts w:ascii="Traditional Arabic" w:hAnsi="Traditional Arabic" w:cs="Traditional Arabic"/>
          <w:sz w:val="32"/>
          <w:szCs w:val="32"/>
          <w:rtl/>
        </w:rPr>
      </w:pPr>
      <w:r w:rsidRPr="00BA2CEC">
        <w:rPr>
          <w:rFonts w:ascii="Traditional Arabic" w:hAnsi="Traditional Arabic" w:cs="Traditional Arabic" w:hint="cs"/>
          <w:sz w:val="32"/>
          <w:szCs w:val="32"/>
          <w:rtl/>
        </w:rPr>
        <w:t>- مصطفى محمد قاسم</w:t>
      </w:r>
      <w:r w:rsidRPr="00BA2CEC">
        <w:rPr>
          <w:rFonts w:ascii="Traditional Arabic" w:hAnsi="Traditional Arabic" w:cs="Traditional Arabic"/>
          <w:sz w:val="32"/>
          <w:szCs w:val="32"/>
          <w:rtl/>
        </w:rPr>
        <w:t xml:space="preserve">، </w:t>
      </w:r>
      <w:r w:rsidRPr="00BA2CEC">
        <w:rPr>
          <w:rFonts w:ascii="Traditional Arabic" w:hAnsi="Traditional Arabic" w:cs="Traditional Arabic" w:hint="cs"/>
          <w:sz w:val="32"/>
          <w:szCs w:val="32"/>
          <w:rtl/>
        </w:rPr>
        <w:t>"عادات الزواج في محلية كغركو، رؤية شرعية"</w:t>
      </w:r>
      <w:r w:rsidRPr="00BA2CEC">
        <w:rPr>
          <w:rFonts w:ascii="Traditional Arabic" w:hAnsi="Traditional Arabic" w:cs="Traditional Arabic"/>
          <w:sz w:val="32"/>
          <w:szCs w:val="32"/>
          <w:rtl/>
        </w:rPr>
        <w:t xml:space="preserve">، بحث مقدم إلى قسم والدراسات الإسلامية بجامعة </w:t>
      </w:r>
      <w:r w:rsidRPr="00BA2CEC">
        <w:rPr>
          <w:rFonts w:ascii="Traditional Arabic" w:hAnsi="Traditional Arabic" w:cs="Traditional Arabic" w:hint="cs"/>
          <w:sz w:val="32"/>
          <w:szCs w:val="32"/>
          <w:rtl/>
        </w:rPr>
        <w:t>بايرو كنو،</w:t>
      </w:r>
      <w:r w:rsidRPr="00BA2CEC">
        <w:rPr>
          <w:rFonts w:ascii="Traditional Arabic" w:hAnsi="Traditional Arabic" w:cs="Traditional Arabic"/>
          <w:sz w:val="32"/>
          <w:szCs w:val="32"/>
          <w:rtl/>
        </w:rPr>
        <w:t xml:space="preserve"> للحصول على </w:t>
      </w:r>
      <w:r w:rsidRPr="00BA2CEC">
        <w:rPr>
          <w:rFonts w:ascii="Traditional Arabic" w:hAnsi="Traditional Arabic" w:cs="Traditional Arabic" w:hint="cs"/>
          <w:sz w:val="32"/>
          <w:szCs w:val="32"/>
          <w:rtl/>
        </w:rPr>
        <w:t>درجة الماجستير في الدراسات الإسلامية</w:t>
      </w:r>
      <w:r w:rsidRPr="00BA2CEC">
        <w:rPr>
          <w:rFonts w:ascii="Traditional Arabic" w:hAnsi="Traditional Arabic" w:cs="Traditional Arabic"/>
          <w:sz w:val="32"/>
          <w:szCs w:val="32"/>
          <w:rtl/>
        </w:rPr>
        <w:t xml:space="preserve">، </w:t>
      </w:r>
      <w:r w:rsidRPr="00BA2CEC">
        <w:rPr>
          <w:rFonts w:ascii="Traditional Arabic" w:hAnsi="Traditional Arabic" w:cs="Traditional Arabic" w:hint="cs"/>
          <w:sz w:val="32"/>
          <w:szCs w:val="32"/>
          <w:rtl/>
        </w:rPr>
        <w:t>2015</w:t>
      </w:r>
      <w:r w:rsidRPr="00BA2CEC">
        <w:rPr>
          <w:rFonts w:ascii="Traditional Arabic" w:hAnsi="Traditional Arabic" w:cs="Traditional Arabic"/>
          <w:sz w:val="32"/>
          <w:szCs w:val="32"/>
          <w:rtl/>
        </w:rPr>
        <w:t>م</w:t>
      </w:r>
      <w:r w:rsidRPr="00BA2CEC">
        <w:rPr>
          <w:rFonts w:ascii="Traditional Arabic" w:hAnsi="Traditional Arabic" w:cs="Traditional Arabic" w:hint="cs"/>
          <w:sz w:val="32"/>
          <w:szCs w:val="32"/>
          <w:rtl/>
        </w:rPr>
        <w:t>.</w:t>
      </w:r>
    </w:p>
    <w:p w:rsidR="00045238" w:rsidRPr="00BA2CEC" w:rsidRDefault="00045238" w:rsidP="000F0FCD">
      <w:pPr>
        <w:pStyle w:val="FootnoteText"/>
        <w:bidi/>
        <w:spacing w:line="276" w:lineRule="auto"/>
        <w:jc w:val="both"/>
        <w:rPr>
          <w:rFonts w:cs="Traditional Arabic"/>
          <w:b/>
          <w:bCs/>
          <w:sz w:val="32"/>
          <w:szCs w:val="32"/>
          <w:rtl/>
        </w:rPr>
      </w:pPr>
      <w:r w:rsidRPr="00BA2CEC">
        <w:rPr>
          <w:rFonts w:cs="Traditional Arabic" w:hint="cs"/>
          <w:b/>
          <w:bCs/>
          <w:sz w:val="32"/>
          <w:szCs w:val="32"/>
          <w:rtl/>
        </w:rPr>
        <w:t>المراجع غير العربية:</w:t>
      </w:r>
    </w:p>
    <w:p w:rsidR="00045238" w:rsidRPr="00C56C0F" w:rsidRDefault="00FE23A0" w:rsidP="000F0FCD">
      <w:pPr>
        <w:pStyle w:val="FootnoteText"/>
        <w:spacing w:line="276" w:lineRule="auto"/>
        <w:jc w:val="both"/>
        <w:rPr>
          <w:rFonts w:asciiTheme="majorBidi" w:hAnsiTheme="majorBidi" w:cstheme="majorBidi"/>
          <w:rtl/>
        </w:rPr>
      </w:pPr>
      <w:r w:rsidRPr="00C56C0F">
        <w:rPr>
          <w:rFonts w:asciiTheme="majorBidi" w:hAnsiTheme="majorBidi" w:cstheme="majorBidi"/>
        </w:rPr>
        <w:t>- Coalition of Muslim Victims of April 2011 ethno- Religious Cleansing in southern Kaduna, Consolidated Memoranda Submitted to National Human Right Commission, January, 2014, p.14-15.</w:t>
      </w:r>
    </w:p>
    <w:p w:rsidR="00565519" w:rsidRPr="00C56C0F" w:rsidRDefault="00045238" w:rsidP="000F0FCD">
      <w:pPr>
        <w:pStyle w:val="FootnoteText"/>
        <w:spacing w:line="276" w:lineRule="auto"/>
        <w:jc w:val="both"/>
        <w:rPr>
          <w:rFonts w:asciiTheme="majorBidi" w:hAnsiTheme="majorBidi" w:cstheme="majorBidi"/>
          <w:rtl/>
        </w:rPr>
      </w:pPr>
      <w:r w:rsidRPr="00C56C0F">
        <w:rPr>
          <w:rFonts w:asciiTheme="majorBidi" w:hAnsiTheme="majorBidi" w:cstheme="majorBidi"/>
        </w:rPr>
        <w:t xml:space="preserve">- </w:t>
      </w:r>
      <w:r w:rsidR="00565519" w:rsidRPr="00C56C0F">
        <w:rPr>
          <w:rFonts w:asciiTheme="majorBidi" w:hAnsiTheme="majorBidi" w:cstheme="majorBidi"/>
        </w:rPr>
        <w:t xml:space="preserve">Dr. Harrison Bung and Dr. </w:t>
      </w:r>
      <w:proofErr w:type="spellStart"/>
      <w:r w:rsidR="00565519" w:rsidRPr="00C56C0F">
        <w:rPr>
          <w:rFonts w:asciiTheme="majorBidi" w:hAnsiTheme="majorBidi" w:cstheme="majorBidi"/>
        </w:rPr>
        <w:t>Yunusa</w:t>
      </w:r>
      <w:proofErr w:type="spellEnd"/>
      <w:r w:rsidR="00565519" w:rsidRPr="00C56C0F">
        <w:rPr>
          <w:rFonts w:asciiTheme="majorBidi" w:hAnsiTheme="majorBidi" w:cstheme="majorBidi"/>
        </w:rPr>
        <w:t xml:space="preserve"> Yusuf, Report of the Kaduna State Leaders of Thought Forum on the Persistent Crises in Kaduna State, submitted to the </w:t>
      </w:r>
      <w:r w:rsidRPr="00C56C0F">
        <w:rPr>
          <w:rFonts w:asciiTheme="majorBidi" w:hAnsiTheme="majorBidi" w:cstheme="majorBidi"/>
        </w:rPr>
        <w:t>State Government, (2000).</w:t>
      </w:r>
    </w:p>
    <w:p w:rsidR="00565519" w:rsidRPr="00C56C0F" w:rsidRDefault="00565519" w:rsidP="000F0FCD">
      <w:pPr>
        <w:pStyle w:val="FootnoteText"/>
        <w:spacing w:line="276" w:lineRule="auto"/>
        <w:jc w:val="both"/>
        <w:rPr>
          <w:rFonts w:asciiTheme="majorBidi" w:hAnsiTheme="majorBidi" w:cstheme="majorBidi"/>
        </w:rPr>
      </w:pPr>
      <w:r w:rsidRPr="00C56C0F">
        <w:rPr>
          <w:rFonts w:asciiTheme="majorBidi" w:hAnsiTheme="majorBidi" w:cstheme="majorBidi"/>
        </w:rPr>
        <w:t xml:space="preserve">- </w:t>
      </w:r>
      <w:proofErr w:type="spellStart"/>
      <w:r w:rsidRPr="00C56C0F">
        <w:rPr>
          <w:rFonts w:asciiTheme="majorBidi" w:hAnsiTheme="majorBidi" w:cstheme="majorBidi"/>
        </w:rPr>
        <w:t>Gado</w:t>
      </w:r>
      <w:proofErr w:type="spellEnd"/>
      <w:r w:rsidRPr="00C56C0F">
        <w:rPr>
          <w:rFonts w:asciiTheme="majorBidi" w:hAnsiTheme="majorBidi" w:cstheme="majorBidi"/>
        </w:rPr>
        <w:t xml:space="preserve">, </w:t>
      </w:r>
      <w:proofErr w:type="spellStart"/>
      <w:r w:rsidRPr="00C56C0F">
        <w:rPr>
          <w:rFonts w:asciiTheme="majorBidi" w:hAnsiTheme="majorBidi" w:cstheme="majorBidi"/>
        </w:rPr>
        <w:t>Saratu</w:t>
      </w:r>
      <w:proofErr w:type="spellEnd"/>
      <w:r w:rsidRPr="00C56C0F">
        <w:rPr>
          <w:rFonts w:asciiTheme="majorBidi" w:hAnsiTheme="majorBidi" w:cstheme="majorBidi"/>
        </w:rPr>
        <w:t xml:space="preserve"> </w:t>
      </w:r>
      <w:proofErr w:type="spellStart"/>
      <w:r w:rsidRPr="00C56C0F">
        <w:rPr>
          <w:rFonts w:asciiTheme="majorBidi" w:hAnsiTheme="majorBidi" w:cstheme="majorBidi"/>
        </w:rPr>
        <w:t>Ishaku</w:t>
      </w:r>
      <w:proofErr w:type="spellEnd"/>
      <w:r w:rsidRPr="00C56C0F">
        <w:rPr>
          <w:rFonts w:asciiTheme="majorBidi" w:hAnsiTheme="majorBidi" w:cstheme="majorBidi"/>
        </w:rPr>
        <w:t>, “History of Southern Kaduna Association in Kano” B.A. Dissertation, Department of Histor</w:t>
      </w:r>
      <w:r w:rsidR="00045238" w:rsidRPr="00C56C0F">
        <w:rPr>
          <w:rFonts w:asciiTheme="majorBidi" w:hAnsiTheme="majorBidi" w:cstheme="majorBidi"/>
        </w:rPr>
        <w:t>y, Bayero University, Kano.</w:t>
      </w:r>
    </w:p>
    <w:p w:rsidR="00045238" w:rsidRPr="00C56C0F" w:rsidRDefault="00045238" w:rsidP="000F0FCD">
      <w:pPr>
        <w:pStyle w:val="FootnoteText"/>
        <w:spacing w:line="276" w:lineRule="auto"/>
        <w:jc w:val="both"/>
        <w:rPr>
          <w:rFonts w:asciiTheme="majorBidi" w:hAnsiTheme="majorBidi" w:cstheme="majorBidi"/>
        </w:rPr>
      </w:pPr>
      <w:r w:rsidRPr="00C56C0F">
        <w:rPr>
          <w:rFonts w:asciiTheme="majorBidi" w:hAnsiTheme="majorBidi" w:cstheme="majorBidi"/>
        </w:rPr>
        <w:t xml:space="preserve">- Mohammed Sani </w:t>
      </w:r>
      <w:proofErr w:type="spellStart"/>
      <w:r w:rsidRPr="00C56C0F">
        <w:rPr>
          <w:rFonts w:asciiTheme="majorBidi" w:hAnsiTheme="majorBidi" w:cstheme="majorBidi"/>
        </w:rPr>
        <w:t>Abdulkadir</w:t>
      </w:r>
      <w:proofErr w:type="spellEnd"/>
      <w:r w:rsidRPr="00C56C0F">
        <w:rPr>
          <w:rFonts w:asciiTheme="majorBidi" w:hAnsiTheme="majorBidi" w:cstheme="majorBidi"/>
        </w:rPr>
        <w:t>, ‘’ Islam in the non- Muslim Areas of Northern Nigeria, C 1600- 1960’’, A paper presented to Ilorin Journal of religious studies, P. 4-5.</w:t>
      </w:r>
      <w:r w:rsidRPr="00C56C0F">
        <w:rPr>
          <w:rFonts w:asciiTheme="majorBidi" w:hAnsiTheme="majorBidi" w:cstheme="majorBidi"/>
          <w:rtl/>
        </w:rPr>
        <w:t xml:space="preserve"> </w:t>
      </w:r>
    </w:p>
    <w:p w:rsidR="00045238" w:rsidRPr="00C56C0F" w:rsidRDefault="00045238" w:rsidP="000F0FCD">
      <w:pPr>
        <w:pStyle w:val="FootnoteText"/>
        <w:spacing w:line="276" w:lineRule="auto"/>
        <w:jc w:val="both"/>
        <w:rPr>
          <w:rFonts w:asciiTheme="majorBidi" w:hAnsiTheme="majorBidi" w:cstheme="majorBidi"/>
          <w:color w:val="000000"/>
          <w:u w:val="single"/>
          <w:lang w:val="en-GB"/>
        </w:rPr>
      </w:pPr>
      <w:r w:rsidRPr="00C56C0F">
        <w:rPr>
          <w:rFonts w:asciiTheme="majorBidi" w:hAnsiTheme="majorBidi" w:cstheme="majorBidi"/>
        </w:rPr>
        <w:t xml:space="preserve">- </w:t>
      </w:r>
      <w:r w:rsidR="00565519" w:rsidRPr="00C56C0F">
        <w:rPr>
          <w:rFonts w:asciiTheme="majorBidi" w:hAnsiTheme="majorBidi" w:cstheme="majorBidi"/>
          <w:color w:val="000000"/>
        </w:rPr>
        <w:t>Paul M. Bonnet</w:t>
      </w:r>
      <w:r w:rsidR="00C56C0F">
        <w:rPr>
          <w:rFonts w:asciiTheme="majorBidi" w:hAnsiTheme="majorBidi" w:cstheme="majorBidi"/>
          <w:color w:val="000000"/>
        </w:rPr>
        <w:t xml:space="preserve"> </w:t>
      </w:r>
      <w:r w:rsidR="00565519" w:rsidRPr="00C56C0F">
        <w:rPr>
          <w:rFonts w:asciiTheme="majorBidi" w:hAnsiTheme="majorBidi" w:cstheme="majorBidi"/>
          <w:color w:val="000000"/>
        </w:rPr>
        <w:t xml:space="preserve">(2010), </w:t>
      </w:r>
      <w:r w:rsidR="00565519" w:rsidRPr="00C56C0F">
        <w:rPr>
          <w:rFonts w:asciiTheme="majorBidi" w:hAnsiTheme="majorBidi" w:cstheme="majorBidi"/>
          <w:color w:val="000000"/>
          <w:u w:val="single"/>
          <w:lang w:val="en-GB"/>
        </w:rPr>
        <w:t xml:space="preserve">Chiefdoms and Emirates in Southern Kaduna, A historical </w:t>
      </w:r>
    </w:p>
    <w:p w:rsidR="00565519" w:rsidRPr="00C56C0F" w:rsidRDefault="00565519" w:rsidP="000F0FCD">
      <w:pPr>
        <w:pStyle w:val="FootnoteText"/>
        <w:spacing w:line="276" w:lineRule="auto"/>
        <w:jc w:val="both"/>
        <w:rPr>
          <w:rFonts w:asciiTheme="majorBidi" w:hAnsiTheme="majorBidi" w:cstheme="majorBidi"/>
        </w:rPr>
      </w:pPr>
      <w:r w:rsidRPr="00C56C0F">
        <w:rPr>
          <w:rFonts w:asciiTheme="majorBidi" w:hAnsiTheme="majorBidi" w:cstheme="majorBidi"/>
          <w:color w:val="000000"/>
          <w:u w:val="single"/>
          <w:lang w:val="en-GB"/>
        </w:rPr>
        <w:t>Perspective</w:t>
      </w:r>
      <w:r w:rsidRPr="00C56C0F">
        <w:rPr>
          <w:rFonts w:asciiTheme="majorBidi" w:hAnsiTheme="majorBidi" w:cstheme="majorBidi"/>
          <w:color w:val="000000"/>
          <w:lang w:val="en-GB"/>
        </w:rPr>
        <w:t>, image point Graphi</w:t>
      </w:r>
      <w:r w:rsidR="00045238" w:rsidRPr="00C56C0F">
        <w:rPr>
          <w:rFonts w:asciiTheme="majorBidi" w:hAnsiTheme="majorBidi" w:cstheme="majorBidi"/>
          <w:color w:val="000000"/>
          <w:lang w:val="en-GB"/>
        </w:rPr>
        <w:t>cs, Kaduna.</w:t>
      </w:r>
    </w:p>
    <w:p w:rsidR="00565519" w:rsidRPr="00C56C0F" w:rsidRDefault="00565519" w:rsidP="000F0FCD">
      <w:pPr>
        <w:pStyle w:val="FootnoteText"/>
        <w:spacing w:line="276" w:lineRule="auto"/>
        <w:rPr>
          <w:rFonts w:asciiTheme="majorBidi" w:hAnsiTheme="majorBidi" w:cstheme="majorBidi"/>
        </w:rPr>
      </w:pPr>
      <w:r w:rsidRPr="00C56C0F">
        <w:rPr>
          <w:rFonts w:asciiTheme="majorBidi" w:hAnsiTheme="majorBidi" w:cstheme="majorBidi"/>
        </w:rPr>
        <w:t xml:space="preserve">- </w:t>
      </w:r>
      <w:proofErr w:type="spellStart"/>
      <w:r w:rsidRPr="00C56C0F">
        <w:rPr>
          <w:rFonts w:asciiTheme="majorBidi" w:hAnsiTheme="majorBidi" w:cstheme="majorBidi"/>
        </w:rPr>
        <w:t>Yahaya</w:t>
      </w:r>
      <w:proofErr w:type="spellEnd"/>
      <w:r w:rsidRPr="00C56C0F">
        <w:rPr>
          <w:rFonts w:asciiTheme="majorBidi" w:hAnsiTheme="majorBidi" w:cstheme="majorBidi"/>
        </w:rPr>
        <w:t xml:space="preserve"> </w:t>
      </w:r>
      <w:proofErr w:type="spellStart"/>
      <w:r w:rsidRPr="00C56C0F">
        <w:rPr>
          <w:rFonts w:asciiTheme="majorBidi" w:hAnsiTheme="majorBidi" w:cstheme="majorBidi"/>
        </w:rPr>
        <w:t>Muhmood</w:t>
      </w:r>
      <w:proofErr w:type="spellEnd"/>
      <w:r w:rsidRPr="00C56C0F">
        <w:rPr>
          <w:rFonts w:asciiTheme="majorBidi" w:hAnsiTheme="majorBidi" w:cstheme="majorBidi"/>
        </w:rPr>
        <w:t xml:space="preserve">, “Understanding Kaduna State Crisis”, </w:t>
      </w:r>
      <w:proofErr w:type="gramStart"/>
      <w:r w:rsidRPr="00C56C0F">
        <w:rPr>
          <w:rFonts w:asciiTheme="majorBidi" w:hAnsiTheme="majorBidi" w:cstheme="majorBidi"/>
        </w:rPr>
        <w:t>A</w:t>
      </w:r>
      <w:proofErr w:type="gramEnd"/>
      <w:r w:rsidRPr="00C56C0F">
        <w:rPr>
          <w:rFonts w:asciiTheme="majorBidi" w:hAnsiTheme="majorBidi" w:cstheme="majorBidi"/>
        </w:rPr>
        <w:t xml:space="preserve"> paper presented to a conference organized by Kaduna State Leaders of Thought forum on (4/8/2000), P.6</w:t>
      </w:r>
    </w:p>
    <w:p w:rsidR="00C56C0F" w:rsidRDefault="00412336" w:rsidP="00C56C0F">
      <w:pPr>
        <w:pStyle w:val="FootnoteText"/>
        <w:spacing w:line="276" w:lineRule="auto"/>
        <w:jc w:val="both"/>
        <w:rPr>
          <w:rFonts w:asciiTheme="majorBidi" w:hAnsiTheme="majorBidi" w:cstheme="majorBidi"/>
        </w:rPr>
      </w:pPr>
      <w:r w:rsidRPr="00C56C0F">
        <w:rPr>
          <w:rFonts w:asciiTheme="majorBidi" w:hAnsiTheme="majorBidi" w:cstheme="majorBidi"/>
        </w:rPr>
        <w:t xml:space="preserve">- </w:t>
      </w:r>
      <w:proofErr w:type="spellStart"/>
      <w:r w:rsidRPr="00C56C0F">
        <w:rPr>
          <w:rFonts w:asciiTheme="majorBidi" w:hAnsiTheme="majorBidi" w:cstheme="majorBidi"/>
        </w:rPr>
        <w:t>Yinka</w:t>
      </w:r>
      <w:proofErr w:type="spellEnd"/>
      <w:r w:rsidRPr="00C56C0F">
        <w:rPr>
          <w:rFonts w:asciiTheme="majorBidi" w:hAnsiTheme="majorBidi" w:cstheme="majorBidi"/>
        </w:rPr>
        <w:t xml:space="preserve"> </w:t>
      </w:r>
      <w:proofErr w:type="spellStart"/>
      <w:r w:rsidRPr="00C56C0F">
        <w:rPr>
          <w:rFonts w:asciiTheme="majorBidi" w:hAnsiTheme="majorBidi" w:cstheme="majorBidi"/>
        </w:rPr>
        <w:t>Olomojobi</w:t>
      </w:r>
      <w:proofErr w:type="spellEnd"/>
      <w:r w:rsidRPr="00C56C0F">
        <w:rPr>
          <w:rFonts w:asciiTheme="majorBidi" w:hAnsiTheme="majorBidi" w:cstheme="majorBidi"/>
        </w:rPr>
        <w:t xml:space="preserve"> (2013). </w:t>
      </w:r>
      <w:proofErr w:type="gramStart"/>
      <w:r w:rsidRPr="00C56C0F">
        <w:rPr>
          <w:rFonts w:asciiTheme="majorBidi" w:hAnsiTheme="majorBidi" w:cstheme="majorBidi"/>
          <w:u w:val="single"/>
        </w:rPr>
        <w:t>Islam and Conflict in Northern Nigeria</w:t>
      </w:r>
      <w:r w:rsidRPr="00C56C0F">
        <w:rPr>
          <w:rFonts w:asciiTheme="majorBidi" w:hAnsiTheme="majorBidi" w:cstheme="majorBidi"/>
        </w:rPr>
        <w:t>.</w:t>
      </w:r>
      <w:proofErr w:type="gramEnd"/>
      <w:r w:rsidRPr="00C56C0F">
        <w:rPr>
          <w:rFonts w:asciiTheme="majorBidi" w:hAnsiTheme="majorBidi" w:cstheme="majorBidi"/>
        </w:rPr>
        <w:t xml:space="preserve"> </w:t>
      </w:r>
      <w:proofErr w:type="spellStart"/>
      <w:r w:rsidRPr="00C56C0F">
        <w:rPr>
          <w:rFonts w:asciiTheme="majorBidi" w:hAnsiTheme="majorBidi" w:cstheme="majorBidi"/>
        </w:rPr>
        <w:t>Malthouse</w:t>
      </w:r>
      <w:proofErr w:type="spellEnd"/>
      <w:r w:rsidRPr="00C56C0F">
        <w:rPr>
          <w:rFonts w:asciiTheme="majorBidi" w:hAnsiTheme="majorBidi" w:cstheme="majorBidi"/>
        </w:rPr>
        <w:t xml:space="preserve"> Press </w:t>
      </w:r>
      <w:proofErr w:type="spellStart"/>
      <w:r w:rsidRPr="00C56C0F">
        <w:rPr>
          <w:rFonts w:asciiTheme="majorBidi" w:hAnsiTheme="majorBidi" w:cstheme="majorBidi"/>
        </w:rPr>
        <w:t>Limeted</w:t>
      </w:r>
      <w:proofErr w:type="spellEnd"/>
      <w:r w:rsidRPr="00C56C0F">
        <w:rPr>
          <w:rFonts w:asciiTheme="majorBidi" w:hAnsiTheme="majorBidi" w:cstheme="majorBidi"/>
        </w:rPr>
        <w:t>, Lagos.</w:t>
      </w:r>
    </w:p>
    <w:p w:rsidR="00B228A1" w:rsidRDefault="00B228A1" w:rsidP="00C56C0F">
      <w:pPr>
        <w:pStyle w:val="FootnoteText"/>
        <w:spacing w:line="276" w:lineRule="auto"/>
        <w:jc w:val="both"/>
        <w:rPr>
          <w:rFonts w:asciiTheme="majorBidi" w:hAnsiTheme="majorBidi" w:cstheme="majorBidi"/>
        </w:rPr>
      </w:pPr>
    </w:p>
    <w:p w:rsidR="00B228A1" w:rsidRDefault="00B228A1" w:rsidP="00C56C0F">
      <w:pPr>
        <w:pStyle w:val="FootnoteText"/>
        <w:spacing w:line="276" w:lineRule="auto"/>
        <w:jc w:val="both"/>
        <w:rPr>
          <w:rFonts w:asciiTheme="majorBidi" w:hAnsiTheme="majorBidi" w:cstheme="majorBidi"/>
        </w:rPr>
      </w:pPr>
    </w:p>
    <w:p w:rsidR="00B228A1" w:rsidRDefault="00B228A1" w:rsidP="00C56C0F">
      <w:pPr>
        <w:pStyle w:val="FootnoteText"/>
        <w:spacing w:line="276" w:lineRule="auto"/>
        <w:jc w:val="both"/>
        <w:rPr>
          <w:rFonts w:asciiTheme="majorBidi" w:hAnsiTheme="majorBidi" w:cstheme="majorBidi"/>
        </w:rPr>
      </w:pPr>
    </w:p>
    <w:p w:rsidR="00B228A1" w:rsidRDefault="00B228A1" w:rsidP="00C56C0F">
      <w:pPr>
        <w:pStyle w:val="FootnoteText"/>
        <w:spacing w:line="276" w:lineRule="auto"/>
        <w:jc w:val="both"/>
        <w:rPr>
          <w:rFonts w:asciiTheme="majorBidi" w:hAnsiTheme="majorBidi" w:cstheme="majorBidi"/>
        </w:rPr>
      </w:pPr>
    </w:p>
    <w:p w:rsidR="00B228A1" w:rsidRDefault="00B228A1" w:rsidP="00C56C0F">
      <w:pPr>
        <w:pStyle w:val="FootnoteText"/>
        <w:spacing w:line="276" w:lineRule="auto"/>
        <w:jc w:val="both"/>
        <w:rPr>
          <w:rFonts w:asciiTheme="majorBidi" w:hAnsiTheme="majorBidi" w:cstheme="majorBidi"/>
        </w:rPr>
      </w:pPr>
    </w:p>
    <w:p w:rsidR="00B228A1" w:rsidRDefault="00B228A1" w:rsidP="00C56C0F">
      <w:pPr>
        <w:pStyle w:val="FootnoteText"/>
        <w:spacing w:line="276" w:lineRule="auto"/>
        <w:jc w:val="both"/>
        <w:rPr>
          <w:rFonts w:asciiTheme="majorBidi" w:hAnsiTheme="majorBidi" w:cstheme="majorBidi"/>
        </w:rPr>
      </w:pPr>
    </w:p>
    <w:p w:rsidR="00565519" w:rsidRPr="00BA2CEC" w:rsidRDefault="00412336" w:rsidP="00C56C0F">
      <w:pPr>
        <w:pStyle w:val="FootnoteText"/>
        <w:spacing w:line="276" w:lineRule="auto"/>
        <w:jc w:val="right"/>
        <w:rPr>
          <w:rFonts w:cs="Traditional Arabic"/>
          <w:b/>
          <w:bCs/>
          <w:sz w:val="32"/>
          <w:szCs w:val="32"/>
          <w:rtl/>
        </w:rPr>
      </w:pPr>
      <w:r w:rsidRPr="00BA2CEC">
        <w:rPr>
          <w:rFonts w:cs="Traditional Arabic" w:hint="cs"/>
          <w:b/>
          <w:bCs/>
          <w:sz w:val="32"/>
          <w:szCs w:val="32"/>
          <w:rtl/>
        </w:rPr>
        <w:t>المجلات:</w:t>
      </w:r>
    </w:p>
    <w:p w:rsidR="00412336" w:rsidRPr="00BA2CEC" w:rsidRDefault="00C56C0F" w:rsidP="00C56C0F">
      <w:pPr>
        <w:pStyle w:val="FootnoteText"/>
        <w:tabs>
          <w:tab w:val="left" w:pos="2280"/>
        </w:tabs>
        <w:spacing w:line="276" w:lineRule="auto"/>
        <w:rPr>
          <w:rFonts w:cs="Traditional Arabic"/>
          <w:b/>
          <w:bCs/>
          <w:sz w:val="32"/>
          <w:szCs w:val="32"/>
          <w:rtl/>
        </w:rPr>
      </w:pPr>
      <w:r>
        <w:rPr>
          <w:rFonts w:cs="Traditional Arabic"/>
          <w:b/>
          <w:bCs/>
          <w:sz w:val="32"/>
          <w:szCs w:val="32"/>
        </w:rPr>
        <w:lastRenderedPageBreak/>
        <w:tab/>
      </w:r>
    </w:p>
    <w:p w:rsidR="00412336" w:rsidRPr="00C56C0F" w:rsidRDefault="00412336" w:rsidP="000F0FCD">
      <w:pPr>
        <w:pStyle w:val="FootnoteText"/>
        <w:spacing w:line="276" w:lineRule="auto"/>
        <w:rPr>
          <w:rFonts w:asciiTheme="majorBidi" w:hAnsiTheme="majorBidi" w:cstheme="majorBidi"/>
          <w:rtl/>
        </w:rPr>
      </w:pPr>
      <w:r w:rsidRPr="00C56C0F">
        <w:rPr>
          <w:rFonts w:asciiTheme="majorBidi" w:hAnsiTheme="majorBidi" w:cstheme="majorBidi"/>
        </w:rPr>
        <w:t xml:space="preserve">- </w:t>
      </w:r>
      <w:r w:rsidR="00565519" w:rsidRPr="00C56C0F">
        <w:rPr>
          <w:rFonts w:asciiTheme="majorBidi" w:hAnsiTheme="majorBidi" w:cstheme="majorBidi"/>
        </w:rPr>
        <w:t>Citizen Newspaper</w:t>
      </w:r>
      <w:proofErr w:type="gramStart"/>
      <w:r w:rsidR="00565519" w:rsidRPr="00C56C0F">
        <w:rPr>
          <w:rFonts w:asciiTheme="majorBidi" w:hAnsiTheme="majorBidi" w:cstheme="majorBidi"/>
        </w:rPr>
        <w:t>,1985.p.1</w:t>
      </w:r>
      <w:proofErr w:type="gramEnd"/>
    </w:p>
    <w:p w:rsidR="00412336" w:rsidRPr="00C56C0F" w:rsidRDefault="00412336" w:rsidP="000F0FCD">
      <w:pPr>
        <w:pStyle w:val="FootnoteText"/>
        <w:spacing w:line="276" w:lineRule="auto"/>
        <w:jc w:val="both"/>
        <w:rPr>
          <w:rFonts w:asciiTheme="majorBidi" w:hAnsiTheme="majorBidi" w:cstheme="majorBidi"/>
          <w:rtl/>
        </w:rPr>
      </w:pPr>
      <w:r w:rsidRPr="00C56C0F">
        <w:rPr>
          <w:rFonts w:asciiTheme="majorBidi" w:hAnsiTheme="majorBidi" w:cstheme="majorBidi"/>
        </w:rPr>
        <w:t>- Punch Newspaper, 27th, February, 2013, P. 14</w:t>
      </w:r>
    </w:p>
    <w:p w:rsidR="00B228A1" w:rsidRDefault="00412336" w:rsidP="00C56C0F">
      <w:pPr>
        <w:pStyle w:val="FootnoteText"/>
        <w:spacing w:line="276" w:lineRule="auto"/>
        <w:jc w:val="both"/>
        <w:rPr>
          <w:rFonts w:asciiTheme="majorBidi" w:hAnsiTheme="majorBidi" w:cstheme="majorBidi"/>
        </w:rPr>
      </w:pPr>
      <w:r w:rsidRPr="00C56C0F">
        <w:rPr>
          <w:rFonts w:asciiTheme="majorBidi" w:hAnsiTheme="majorBidi" w:cstheme="majorBidi"/>
        </w:rPr>
        <w:t xml:space="preserve">- </w:t>
      </w:r>
      <w:r w:rsidR="00565519" w:rsidRPr="00C56C0F">
        <w:rPr>
          <w:rFonts w:asciiTheme="majorBidi" w:hAnsiTheme="majorBidi" w:cstheme="majorBidi"/>
        </w:rPr>
        <w:t>Vanguard Newspaper</w:t>
      </w:r>
      <w:r w:rsidR="00565519" w:rsidRPr="00C56C0F">
        <w:rPr>
          <w:rFonts w:asciiTheme="majorBidi" w:hAnsiTheme="majorBidi" w:cstheme="majorBidi"/>
          <w:rtl/>
        </w:rPr>
        <w:t>،</w:t>
      </w:r>
      <w:r w:rsidR="00565519" w:rsidRPr="00C56C0F">
        <w:rPr>
          <w:rFonts w:asciiTheme="majorBidi" w:hAnsiTheme="majorBidi" w:cstheme="majorBidi"/>
        </w:rPr>
        <w:t xml:space="preserve"> November 16, 2012, P. 7.</w:t>
      </w:r>
    </w:p>
    <w:p w:rsidR="00FE23A0" w:rsidRPr="00B228A1" w:rsidRDefault="00412336" w:rsidP="00B228A1">
      <w:pPr>
        <w:pStyle w:val="FootnoteText"/>
        <w:spacing w:line="276" w:lineRule="auto"/>
        <w:jc w:val="right"/>
        <w:rPr>
          <w:rFonts w:asciiTheme="majorBidi" w:hAnsiTheme="majorBidi" w:cstheme="majorBidi"/>
          <w:sz w:val="32"/>
          <w:szCs w:val="32"/>
        </w:rPr>
      </w:pPr>
      <w:r w:rsidRPr="00B228A1">
        <w:rPr>
          <w:rFonts w:cs="Traditional Arabic" w:hint="cs"/>
          <w:b/>
          <w:bCs/>
          <w:sz w:val="32"/>
          <w:szCs w:val="32"/>
          <w:rtl/>
        </w:rPr>
        <w:t>المقابلات شخصية:</w:t>
      </w:r>
    </w:p>
    <w:p w:rsidR="00FE23A0" w:rsidRPr="00B228A1" w:rsidRDefault="00FE23A0" w:rsidP="000F0FCD">
      <w:pPr>
        <w:pStyle w:val="FootnoteText"/>
        <w:bidi/>
        <w:spacing w:line="276" w:lineRule="auto"/>
        <w:jc w:val="both"/>
        <w:rPr>
          <w:sz w:val="32"/>
          <w:szCs w:val="32"/>
        </w:rPr>
      </w:pPr>
      <w:r w:rsidRPr="00B228A1">
        <w:rPr>
          <w:rFonts w:ascii="Traditional Arabic" w:hAnsi="Traditional Arabic" w:cs="Traditional Arabic" w:hint="cs"/>
          <w:sz w:val="32"/>
          <w:szCs w:val="32"/>
          <w:rtl/>
        </w:rPr>
        <w:t>- مقابلة شخصية مع أمير قبلة ننْزُومْ، الحاج إبراهيم يعقوب الذي أسلم جده على يد الهوساويين الساكنين في المنطقة رغبة وطواعيةً، يوم 18/3/2015م في مجلسه.</w:t>
      </w:r>
    </w:p>
    <w:p w:rsidR="00FE23A0" w:rsidRPr="00B228A1" w:rsidRDefault="009F6ECB" w:rsidP="000F0FCD">
      <w:pPr>
        <w:pStyle w:val="FootnoteText"/>
        <w:bidi/>
        <w:spacing w:line="276" w:lineRule="auto"/>
        <w:jc w:val="both"/>
        <w:rPr>
          <w:rFonts w:ascii="Traditional Arabic" w:hAnsi="Traditional Arabic" w:cs="Traditional Arabic"/>
          <w:sz w:val="32"/>
          <w:szCs w:val="32"/>
          <w:rtl/>
        </w:rPr>
      </w:pPr>
      <w:r w:rsidRPr="00B228A1">
        <w:rPr>
          <w:rFonts w:ascii="Traditional Arabic" w:hAnsi="Traditional Arabic" w:cs="Traditional Arabic"/>
          <w:sz w:val="32"/>
          <w:szCs w:val="32"/>
          <w:rtl/>
        </w:rPr>
        <w:t>- مقابلة شخصية مع رئيس جماعة نصر الإسلام، فرع محلية زنغون</w:t>
      </w:r>
      <w:r w:rsidRPr="00B228A1">
        <w:rPr>
          <w:rFonts w:ascii="Traditional Arabic" w:hAnsi="Traditional Arabic" w:cs="Traditional Arabic" w:hint="cs"/>
          <w:sz w:val="32"/>
          <w:szCs w:val="32"/>
          <w:rtl/>
        </w:rPr>
        <w:t xml:space="preserve"> كتف عثمان على</w:t>
      </w:r>
      <w:r w:rsidRPr="00B228A1">
        <w:rPr>
          <w:rFonts w:ascii="Traditional Arabic" w:hAnsi="Traditional Arabic" w:cs="Traditional Arabic"/>
          <w:sz w:val="32"/>
          <w:szCs w:val="32"/>
          <w:rtl/>
        </w:rPr>
        <w:t>، يوم 8/</w:t>
      </w:r>
      <w:r w:rsidRPr="00B228A1">
        <w:rPr>
          <w:rFonts w:ascii="Traditional Arabic" w:hAnsi="Traditional Arabic" w:cs="Traditional Arabic" w:hint="cs"/>
          <w:sz w:val="32"/>
          <w:szCs w:val="32"/>
          <w:rtl/>
        </w:rPr>
        <w:t>4</w:t>
      </w:r>
      <w:r w:rsidRPr="00B228A1">
        <w:rPr>
          <w:rFonts w:ascii="Traditional Arabic" w:hAnsi="Traditional Arabic" w:cs="Traditional Arabic"/>
          <w:sz w:val="32"/>
          <w:szCs w:val="32"/>
          <w:rtl/>
        </w:rPr>
        <w:t>/201</w:t>
      </w:r>
      <w:r w:rsidRPr="00B228A1">
        <w:rPr>
          <w:rFonts w:ascii="Traditional Arabic" w:hAnsi="Traditional Arabic" w:cs="Traditional Arabic" w:hint="cs"/>
          <w:sz w:val="32"/>
          <w:szCs w:val="32"/>
          <w:rtl/>
        </w:rPr>
        <w:t>5</w:t>
      </w:r>
      <w:r w:rsidRPr="00B228A1">
        <w:rPr>
          <w:rFonts w:ascii="Traditional Arabic" w:hAnsi="Traditional Arabic" w:cs="Traditional Arabic"/>
          <w:sz w:val="32"/>
          <w:szCs w:val="32"/>
          <w:rtl/>
        </w:rPr>
        <w:t xml:space="preserve">م، في زنغون كتف. </w:t>
      </w:r>
    </w:p>
    <w:p w:rsidR="00FE23A0" w:rsidRPr="00B228A1" w:rsidRDefault="00FE23A0" w:rsidP="000F0FCD">
      <w:pPr>
        <w:pStyle w:val="FootnoteText"/>
        <w:bidi/>
        <w:spacing w:line="276" w:lineRule="auto"/>
        <w:jc w:val="both"/>
        <w:rPr>
          <w:rFonts w:ascii="Traditional Arabic" w:hAnsi="Traditional Arabic" w:cs="Traditional Arabic"/>
          <w:sz w:val="32"/>
          <w:szCs w:val="32"/>
          <w:rtl/>
        </w:rPr>
      </w:pPr>
      <w:r w:rsidRPr="00B228A1">
        <w:rPr>
          <w:rFonts w:ascii="Traditional Arabic" w:hAnsi="Traditional Arabic" w:cs="Traditional Arabic"/>
          <w:sz w:val="32"/>
          <w:szCs w:val="32"/>
          <w:rtl/>
        </w:rPr>
        <w:t>- مقابلة شخصية م</w:t>
      </w:r>
      <w:r w:rsidR="00655EE0" w:rsidRPr="00B228A1">
        <w:rPr>
          <w:rFonts w:ascii="Traditional Arabic" w:hAnsi="Traditional Arabic" w:cs="Traditional Arabic"/>
          <w:sz w:val="32"/>
          <w:szCs w:val="32"/>
          <w:rtl/>
        </w:rPr>
        <w:t>ع طنلامي سعيد،</w:t>
      </w:r>
      <w:r w:rsidRPr="00B228A1">
        <w:rPr>
          <w:rFonts w:ascii="Traditional Arabic" w:hAnsi="Traditional Arabic" w:cs="Traditional Arabic"/>
          <w:sz w:val="32"/>
          <w:szCs w:val="32"/>
          <w:rtl/>
        </w:rPr>
        <w:t xml:space="preserve"> يوم 9/</w:t>
      </w:r>
      <w:r w:rsidRPr="00B228A1">
        <w:rPr>
          <w:rFonts w:ascii="Traditional Arabic" w:hAnsi="Traditional Arabic" w:cs="Traditional Arabic" w:hint="cs"/>
          <w:sz w:val="32"/>
          <w:szCs w:val="32"/>
          <w:rtl/>
        </w:rPr>
        <w:t>4</w:t>
      </w:r>
      <w:r w:rsidRPr="00B228A1">
        <w:rPr>
          <w:rFonts w:ascii="Traditional Arabic" w:hAnsi="Traditional Arabic" w:cs="Traditional Arabic"/>
          <w:sz w:val="32"/>
          <w:szCs w:val="32"/>
          <w:rtl/>
        </w:rPr>
        <w:t>/201</w:t>
      </w:r>
      <w:r w:rsidRPr="00B228A1">
        <w:rPr>
          <w:rFonts w:ascii="Traditional Arabic" w:hAnsi="Traditional Arabic" w:cs="Traditional Arabic" w:hint="cs"/>
          <w:sz w:val="32"/>
          <w:szCs w:val="32"/>
          <w:rtl/>
        </w:rPr>
        <w:t>5</w:t>
      </w:r>
      <w:r w:rsidRPr="00B228A1">
        <w:rPr>
          <w:rFonts w:ascii="Traditional Arabic" w:hAnsi="Traditional Arabic" w:cs="Traditional Arabic"/>
          <w:sz w:val="32"/>
          <w:szCs w:val="32"/>
          <w:rtl/>
        </w:rPr>
        <w:t>م، في كغركو.</w:t>
      </w:r>
    </w:p>
    <w:p w:rsidR="00655EE0" w:rsidRPr="00B228A1" w:rsidRDefault="00655EE0" w:rsidP="000F0FCD">
      <w:pPr>
        <w:pStyle w:val="FootnoteText"/>
        <w:bidi/>
        <w:spacing w:line="276" w:lineRule="auto"/>
        <w:jc w:val="both"/>
        <w:rPr>
          <w:rFonts w:ascii="Traditional Arabic" w:hAnsi="Traditional Arabic" w:cs="Traditional Arabic"/>
          <w:sz w:val="32"/>
          <w:szCs w:val="32"/>
          <w:rtl/>
        </w:rPr>
      </w:pPr>
      <w:r w:rsidRPr="00B228A1">
        <w:rPr>
          <w:rFonts w:cs="Traditional Arabic" w:hint="cs"/>
          <w:sz w:val="32"/>
          <w:szCs w:val="32"/>
          <w:rtl/>
        </w:rPr>
        <w:t>- مقابلة شخصية مع الحاج يوسف سركي، يوم 24/3/2015م في مدينة كغركو</w:t>
      </w:r>
    </w:p>
    <w:p w:rsidR="00655EE0" w:rsidRPr="00B228A1" w:rsidRDefault="00655EE0" w:rsidP="000F0FCD">
      <w:pPr>
        <w:pStyle w:val="FootnoteText"/>
        <w:bidi/>
        <w:spacing w:line="276" w:lineRule="auto"/>
        <w:jc w:val="both"/>
        <w:rPr>
          <w:rFonts w:asciiTheme="majorBidi" w:hAnsiTheme="majorBidi" w:cstheme="majorBidi"/>
          <w:b/>
          <w:bCs/>
          <w:rtl/>
        </w:rPr>
      </w:pPr>
      <w:r w:rsidRPr="00BA2CEC">
        <w:rPr>
          <w:rFonts w:ascii="Traditional Arabic" w:hAnsi="Traditional Arabic" w:cs="Traditional Arabic" w:hint="cs"/>
          <w:b/>
          <w:bCs/>
          <w:sz w:val="32"/>
          <w:szCs w:val="32"/>
          <w:rtl/>
        </w:rPr>
        <w:t>مواقع الإنترنت:</w:t>
      </w:r>
    </w:p>
    <w:p w:rsidR="00FE23A0" w:rsidRPr="00B228A1" w:rsidRDefault="00655EE0" w:rsidP="000F0FCD">
      <w:pPr>
        <w:pStyle w:val="FootnoteText"/>
        <w:spacing w:line="276" w:lineRule="auto"/>
        <w:jc w:val="both"/>
        <w:rPr>
          <w:rFonts w:asciiTheme="majorBidi" w:hAnsiTheme="majorBidi" w:cstheme="majorBidi"/>
        </w:rPr>
      </w:pPr>
      <w:r w:rsidRPr="00B228A1">
        <w:rPr>
          <w:rFonts w:asciiTheme="majorBidi" w:hAnsiTheme="majorBidi" w:cstheme="majorBidi"/>
        </w:rPr>
        <w:t xml:space="preserve">- </w:t>
      </w:r>
      <w:r w:rsidR="00FE23A0" w:rsidRPr="00B228A1">
        <w:rPr>
          <w:rFonts w:asciiTheme="majorBidi" w:hAnsiTheme="majorBidi" w:cstheme="majorBidi"/>
          <w:lang w:val="fr-FR"/>
        </w:rPr>
        <w:t>WWW.nairaland.com/663142/violent.cr, 9/3/2014</w:t>
      </w:r>
    </w:p>
    <w:p w:rsidR="00FE23A0" w:rsidRPr="00B228A1" w:rsidRDefault="00FE23A0" w:rsidP="000F0FCD">
      <w:pPr>
        <w:pStyle w:val="FootnoteText"/>
        <w:spacing w:line="276" w:lineRule="auto"/>
        <w:jc w:val="both"/>
        <w:rPr>
          <w:rFonts w:asciiTheme="majorBidi" w:hAnsiTheme="majorBidi" w:cstheme="majorBidi"/>
        </w:rPr>
      </w:pPr>
      <w:r w:rsidRPr="00B228A1">
        <w:rPr>
          <w:rFonts w:asciiTheme="majorBidi" w:hAnsiTheme="majorBidi" w:cstheme="majorBidi"/>
          <w:lang w:val="fr-FR"/>
        </w:rPr>
        <w:t xml:space="preserve">-  </w:t>
      </w:r>
      <w:hyperlink r:id="rId9" w:history="1">
        <w:r w:rsidRPr="00B228A1">
          <w:rPr>
            <w:rStyle w:val="Hyperlink"/>
            <w:rFonts w:asciiTheme="majorBidi" w:hAnsiTheme="majorBidi" w:cstheme="majorBidi"/>
            <w:color w:val="auto"/>
            <w:lang w:val="fr-FR"/>
          </w:rPr>
          <w:t>WWW.nairaland.com/663142/violnet.cr</w:t>
        </w:r>
      </w:hyperlink>
      <w:r w:rsidRPr="00B228A1">
        <w:rPr>
          <w:rFonts w:asciiTheme="majorBidi" w:hAnsiTheme="majorBidi" w:cstheme="majorBidi"/>
          <w:lang w:val="fr-FR"/>
        </w:rPr>
        <w:t>. 9/3/2014</w:t>
      </w:r>
    </w:p>
    <w:p w:rsidR="00FE23A0" w:rsidRPr="00B228A1" w:rsidRDefault="00FE23A0" w:rsidP="000F0FCD">
      <w:pPr>
        <w:pStyle w:val="FootnoteText"/>
        <w:spacing w:line="276" w:lineRule="auto"/>
        <w:jc w:val="both"/>
        <w:rPr>
          <w:rFonts w:asciiTheme="majorBidi" w:hAnsiTheme="majorBidi" w:cstheme="majorBidi"/>
        </w:rPr>
      </w:pPr>
      <w:r w:rsidRPr="00B228A1">
        <w:rPr>
          <w:rFonts w:asciiTheme="majorBidi" w:hAnsiTheme="majorBidi" w:cstheme="majorBidi"/>
        </w:rPr>
        <w:t>- Punch Newspaper, 27th, February, 2013, P. 14</w:t>
      </w:r>
    </w:p>
    <w:p w:rsidR="00FE23A0" w:rsidRPr="00BA2CEC" w:rsidRDefault="00FE23A0" w:rsidP="000F0FCD">
      <w:pPr>
        <w:pStyle w:val="FootnoteText"/>
        <w:spacing w:line="276" w:lineRule="auto"/>
        <w:jc w:val="right"/>
        <w:rPr>
          <w:rFonts w:cs="Traditional Arabic"/>
          <w:sz w:val="32"/>
          <w:szCs w:val="32"/>
          <w:rtl/>
        </w:rPr>
      </w:pPr>
    </w:p>
    <w:p w:rsidR="00565519" w:rsidRPr="00BA2CEC" w:rsidRDefault="00565519" w:rsidP="000F0FCD">
      <w:pPr>
        <w:pStyle w:val="FootnoteText"/>
        <w:spacing w:line="276" w:lineRule="auto"/>
        <w:rPr>
          <w:rFonts w:cs="Traditional Arabic"/>
          <w:sz w:val="32"/>
          <w:szCs w:val="32"/>
        </w:rPr>
      </w:pPr>
    </w:p>
    <w:p w:rsidR="00673C84" w:rsidRPr="00BA2CEC" w:rsidRDefault="00673C84" w:rsidP="000F0FCD">
      <w:pPr>
        <w:spacing w:line="276" w:lineRule="auto"/>
        <w:rPr>
          <w:sz w:val="32"/>
          <w:szCs w:val="32"/>
          <w:rtl/>
        </w:rPr>
      </w:pPr>
    </w:p>
    <w:sectPr w:rsidR="00673C84" w:rsidRPr="00BA2CEC" w:rsidSect="001E3960">
      <w:foot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8DC" w:rsidRDefault="009F58DC" w:rsidP="001C0260">
      <w:pPr>
        <w:spacing w:after="0" w:line="240" w:lineRule="auto"/>
      </w:pPr>
      <w:r>
        <w:separator/>
      </w:r>
    </w:p>
  </w:endnote>
  <w:endnote w:type="continuationSeparator" w:id="0">
    <w:p w:rsidR="009F58DC" w:rsidRDefault="009F58DC" w:rsidP="001C0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w:altName w:val="Century Gothic"/>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QCF_BSML">
    <w:panose1 w:val="02000400000000000000"/>
    <w:charset w:val="00"/>
    <w:family w:val="auto"/>
    <w:pitch w:val="variable"/>
    <w:sig w:usb0="80002003" w:usb1="90000000" w:usb2="00000008" w:usb3="00000000" w:csb0="80000041" w:csb1="00000000"/>
  </w:font>
  <w:font w:name="QCF_P063">
    <w:panose1 w:val="02000400000000000000"/>
    <w:charset w:val="00"/>
    <w:family w:val="auto"/>
    <w:pitch w:val="variable"/>
    <w:sig w:usb0="80002003" w:usb1="90000000" w:usb2="00000008" w:usb3="00000000" w:csb0="8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49256930"/>
      <w:docPartObj>
        <w:docPartGallery w:val="Page Numbers (Bottom of Page)"/>
        <w:docPartUnique/>
      </w:docPartObj>
    </w:sdtPr>
    <w:sdtEndPr>
      <w:rPr>
        <w:noProof/>
      </w:rPr>
    </w:sdtEndPr>
    <w:sdtContent>
      <w:p w:rsidR="00FE23A0" w:rsidRDefault="00FE23A0">
        <w:pPr>
          <w:pStyle w:val="Footer"/>
          <w:jc w:val="center"/>
        </w:pPr>
        <w:r>
          <w:fldChar w:fldCharType="begin"/>
        </w:r>
        <w:r>
          <w:instrText xml:space="preserve"> PAGE   \* MERGEFORMAT </w:instrText>
        </w:r>
        <w:r>
          <w:fldChar w:fldCharType="separate"/>
        </w:r>
        <w:r w:rsidR="002B4913">
          <w:rPr>
            <w:noProof/>
            <w:rtl/>
          </w:rPr>
          <w:t>1</w:t>
        </w:r>
        <w:r>
          <w:rPr>
            <w:noProof/>
          </w:rPr>
          <w:fldChar w:fldCharType="end"/>
        </w:r>
      </w:p>
    </w:sdtContent>
  </w:sdt>
  <w:p w:rsidR="00FE23A0" w:rsidRDefault="00FE23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8DC" w:rsidRDefault="009F58DC" w:rsidP="001C0260">
      <w:pPr>
        <w:spacing w:after="0" w:line="240" w:lineRule="auto"/>
      </w:pPr>
      <w:r>
        <w:separator/>
      </w:r>
    </w:p>
  </w:footnote>
  <w:footnote w:type="continuationSeparator" w:id="0">
    <w:p w:rsidR="009F58DC" w:rsidRDefault="009F58DC" w:rsidP="001C0260">
      <w:pPr>
        <w:spacing w:after="0" w:line="240" w:lineRule="auto"/>
      </w:pPr>
      <w:r>
        <w:continuationSeparator/>
      </w:r>
    </w:p>
  </w:footnote>
  <w:footnote w:id="1">
    <w:p w:rsidR="00FE23A0" w:rsidRPr="00166705" w:rsidRDefault="00FE23A0" w:rsidP="001C0260">
      <w:pPr>
        <w:pStyle w:val="FootnoteText"/>
        <w:bidi/>
        <w:jc w:val="both"/>
        <w:rPr>
          <w:rFonts w:ascii="Traditional Arabic" w:hAnsi="Traditional Arabic" w:cs="Traditional Arabic"/>
          <w:sz w:val="28"/>
          <w:szCs w:val="28"/>
          <w:rtl/>
        </w:rPr>
      </w:pPr>
      <w:r w:rsidRPr="00166705">
        <w:rPr>
          <w:rStyle w:val="FootnoteReference"/>
          <w:rFonts w:ascii="Traditional Arabic" w:hAnsi="Traditional Arabic" w:cs="Traditional Arabic"/>
          <w:sz w:val="28"/>
          <w:szCs w:val="28"/>
        </w:rPr>
        <w:footnoteRef/>
      </w:r>
      <w:r w:rsidRPr="00166705">
        <w:rPr>
          <w:rFonts w:ascii="Traditional Arabic" w:hAnsi="Traditional Arabic" w:cs="Traditional Arabic"/>
          <w:sz w:val="28"/>
          <w:szCs w:val="28"/>
          <w:rtl/>
        </w:rPr>
        <w:t xml:space="preserve">- وثيقة حكومية حصلت عليها من وزارة </w:t>
      </w:r>
      <w:r w:rsidRPr="00166705">
        <w:rPr>
          <w:rFonts w:ascii="Traditional Arabic" w:hAnsi="Traditional Arabic" w:cs="Traditional Arabic" w:hint="cs"/>
          <w:sz w:val="28"/>
          <w:szCs w:val="28"/>
          <w:rtl/>
        </w:rPr>
        <w:t xml:space="preserve">شؤون </w:t>
      </w:r>
      <w:r w:rsidRPr="00166705">
        <w:rPr>
          <w:rFonts w:ascii="Traditional Arabic" w:hAnsi="Traditional Arabic" w:cs="Traditional Arabic"/>
          <w:sz w:val="28"/>
          <w:szCs w:val="28"/>
          <w:rtl/>
        </w:rPr>
        <w:t>المحليات (</w:t>
      </w:r>
      <w:r w:rsidRPr="00BA2CEC">
        <w:rPr>
          <w:rFonts w:ascii="Traditional Arabic" w:hAnsi="Traditional Arabic" w:cs="Traditional Arabic"/>
        </w:rPr>
        <w:t>Kaduna State Ministry of Local</w:t>
      </w:r>
      <w:r w:rsidRPr="00BA2CEC">
        <w:rPr>
          <w:rFonts w:cs="Traditional Arabic"/>
        </w:rPr>
        <w:t xml:space="preserve"> </w:t>
      </w:r>
      <w:r w:rsidRPr="00BA2CEC">
        <w:rPr>
          <w:rFonts w:ascii="Traditional Arabic" w:hAnsi="Traditional Arabic" w:cs="Traditional Arabic"/>
        </w:rPr>
        <w:t>Government Affairs</w:t>
      </w:r>
      <w:r w:rsidRPr="00166705">
        <w:rPr>
          <w:rFonts w:ascii="Traditional Arabic" w:hAnsi="Traditional Arabic" w:cs="Traditional Arabic"/>
          <w:sz w:val="28"/>
          <w:szCs w:val="28"/>
          <w:rtl/>
        </w:rPr>
        <w:t xml:space="preserve">) </w:t>
      </w:r>
    </w:p>
  </w:footnote>
  <w:footnote w:id="2">
    <w:p w:rsidR="00FE23A0" w:rsidRPr="00BA2CEC" w:rsidRDefault="00FE23A0" w:rsidP="001C0260">
      <w:pPr>
        <w:pStyle w:val="FootnoteText"/>
        <w:bidi/>
        <w:jc w:val="both"/>
        <w:rPr>
          <w:rFonts w:cs="Traditional Arabic"/>
          <w:rtl/>
        </w:rPr>
      </w:pPr>
      <w:r w:rsidRPr="00166705">
        <w:rPr>
          <w:rStyle w:val="FootnoteReference"/>
          <w:rFonts w:ascii="Traditional Arabic" w:hAnsi="Traditional Arabic" w:cs="Traditional Arabic"/>
          <w:sz w:val="28"/>
          <w:szCs w:val="28"/>
        </w:rPr>
        <w:footnoteRef/>
      </w:r>
      <w:r w:rsidRPr="00166705">
        <w:rPr>
          <w:rFonts w:ascii="Traditional Arabic" w:hAnsi="Traditional Arabic" w:cs="Traditional Arabic"/>
          <w:sz w:val="28"/>
          <w:szCs w:val="28"/>
          <w:rtl/>
        </w:rPr>
        <w:t xml:space="preserve">- </w:t>
      </w:r>
      <w:r w:rsidRPr="00166705">
        <w:rPr>
          <w:rFonts w:ascii="Traditional Arabic" w:hAnsi="Traditional Arabic" w:cs="Traditional Arabic"/>
          <w:sz w:val="28"/>
          <w:szCs w:val="28"/>
          <w:rtl/>
        </w:rPr>
        <w:t xml:space="preserve">وثيقة حكومية حصلت عليها من مكتب </w:t>
      </w:r>
      <w:r w:rsidRPr="00166705">
        <w:rPr>
          <w:rFonts w:ascii="Traditional Arabic" w:hAnsi="Traditional Arabic" w:cs="Traditional Arabic" w:hint="cs"/>
          <w:sz w:val="28"/>
          <w:szCs w:val="28"/>
          <w:rtl/>
        </w:rPr>
        <w:t>المسؤول العام للهيئة القومية للإحصاء ا</w:t>
      </w:r>
      <w:r>
        <w:rPr>
          <w:rFonts w:ascii="Traditional Arabic" w:hAnsi="Traditional Arabic" w:cs="Traditional Arabic" w:hint="cs"/>
          <w:sz w:val="28"/>
          <w:szCs w:val="28"/>
          <w:rtl/>
        </w:rPr>
        <w:t>ل</w:t>
      </w:r>
      <w:r w:rsidRPr="00166705">
        <w:rPr>
          <w:rFonts w:ascii="Traditional Arabic" w:hAnsi="Traditional Arabic" w:cs="Traditional Arabic" w:hint="cs"/>
          <w:sz w:val="28"/>
          <w:szCs w:val="28"/>
          <w:rtl/>
        </w:rPr>
        <w:t>سكاني</w:t>
      </w:r>
      <w:r>
        <w:rPr>
          <w:rFonts w:ascii="Traditional Arabic" w:hAnsi="Traditional Arabic" w:cs="Traditional Arabic" w:hint="cs"/>
          <w:sz w:val="28"/>
          <w:szCs w:val="28"/>
          <w:rtl/>
        </w:rPr>
        <w:t>(</w:t>
      </w:r>
      <w:r w:rsidRPr="00BA2CEC">
        <w:rPr>
          <w:rFonts w:asciiTheme="majorBidi" w:hAnsiTheme="majorBidi" w:cstheme="majorBidi"/>
        </w:rPr>
        <w:t>National population</w:t>
      </w:r>
      <w:r w:rsidRPr="007C1AFE">
        <w:rPr>
          <w:rFonts w:asciiTheme="majorBidi" w:hAnsiTheme="majorBidi" w:cstheme="majorBidi"/>
          <w:sz w:val="24"/>
          <w:szCs w:val="24"/>
        </w:rPr>
        <w:t xml:space="preserve"> </w:t>
      </w:r>
      <w:r w:rsidRPr="00BA2CEC">
        <w:rPr>
          <w:rFonts w:cs="Traditional Arabic"/>
        </w:rPr>
        <w:t>Commission</w:t>
      </w:r>
      <w:r>
        <w:rPr>
          <w:rFonts w:cs="Traditional Arabic" w:hint="cs"/>
          <w:sz w:val="28"/>
          <w:szCs w:val="28"/>
          <w:rtl/>
        </w:rPr>
        <w:t>)</w:t>
      </w:r>
      <w:r w:rsidRPr="00166705">
        <w:rPr>
          <w:rFonts w:cs="Traditional Arabic" w:hint="cs"/>
          <w:sz w:val="28"/>
          <w:szCs w:val="28"/>
          <w:rtl/>
        </w:rPr>
        <w:t xml:space="preserve">  فرع ولاية كدونا.</w:t>
      </w:r>
    </w:p>
  </w:footnote>
  <w:footnote w:id="3">
    <w:p w:rsidR="00FE23A0" w:rsidRPr="00BA2CEC" w:rsidRDefault="00FE23A0" w:rsidP="001C0260">
      <w:pPr>
        <w:pStyle w:val="FootnoteText"/>
        <w:jc w:val="both"/>
        <w:rPr>
          <w:rFonts w:cs="Traditional Arabic"/>
        </w:rPr>
      </w:pPr>
      <w:r w:rsidRPr="00BA2CEC">
        <w:rPr>
          <w:rStyle w:val="FootnoteReference"/>
          <w:rFonts w:ascii="Traditional Arabic" w:hAnsi="Traditional Arabic" w:cs="Traditional Arabic"/>
        </w:rPr>
        <w:footnoteRef/>
      </w:r>
      <w:r w:rsidRPr="00BA2CEC">
        <w:rPr>
          <w:rFonts w:cs="Traditional Arabic"/>
        </w:rPr>
        <w:t>-</w:t>
      </w:r>
      <w:r w:rsidRPr="00BA2CEC">
        <w:rPr>
          <w:rFonts w:ascii="Traditional Arabic" w:hAnsi="Traditional Arabic" w:cs="Traditional Arabic"/>
        </w:rPr>
        <w:t xml:space="preserve"> </w:t>
      </w:r>
      <w:proofErr w:type="spellStart"/>
      <w:r w:rsidRPr="00BA2CEC">
        <w:rPr>
          <w:rFonts w:ascii="Traditional Arabic" w:hAnsi="Traditional Arabic" w:cs="Traditional Arabic"/>
        </w:rPr>
        <w:t>Gado</w:t>
      </w:r>
      <w:proofErr w:type="spellEnd"/>
      <w:r w:rsidRPr="00BA2CEC">
        <w:rPr>
          <w:rFonts w:ascii="Traditional Arabic" w:hAnsi="Traditional Arabic" w:cs="Traditional Arabic"/>
        </w:rPr>
        <w:t xml:space="preserve">, </w:t>
      </w:r>
      <w:proofErr w:type="spellStart"/>
      <w:r w:rsidRPr="00BA2CEC">
        <w:rPr>
          <w:rFonts w:ascii="Traditional Arabic" w:hAnsi="Traditional Arabic" w:cs="Traditional Arabic"/>
        </w:rPr>
        <w:t>Saratu</w:t>
      </w:r>
      <w:proofErr w:type="spellEnd"/>
      <w:r w:rsidRPr="00BA2CEC">
        <w:rPr>
          <w:rFonts w:ascii="Traditional Arabic" w:hAnsi="Traditional Arabic" w:cs="Traditional Arabic"/>
        </w:rPr>
        <w:t xml:space="preserve"> </w:t>
      </w:r>
      <w:proofErr w:type="spellStart"/>
      <w:r w:rsidRPr="00BA2CEC">
        <w:rPr>
          <w:rFonts w:ascii="Traditional Arabic" w:hAnsi="Traditional Arabic" w:cs="Traditional Arabic"/>
        </w:rPr>
        <w:t>Ishaku</w:t>
      </w:r>
      <w:proofErr w:type="spellEnd"/>
      <w:r w:rsidRPr="00BA2CEC">
        <w:rPr>
          <w:rFonts w:ascii="Traditional Arabic" w:hAnsi="Traditional Arabic" w:cs="Traditional Arabic"/>
        </w:rPr>
        <w:t>, “History of Southern Kaduna Association in Kano” B.A. Dissertation, Department of History, Bayero University, Kano, p. 7.</w:t>
      </w:r>
    </w:p>
  </w:footnote>
  <w:footnote w:id="4">
    <w:p w:rsidR="00FE23A0" w:rsidRPr="000F0FCD" w:rsidRDefault="00FE23A0" w:rsidP="003D0F3E">
      <w:pPr>
        <w:pStyle w:val="FootnoteText"/>
        <w:jc w:val="both"/>
        <w:rPr>
          <w:rFonts w:cs="Traditional Arabic"/>
          <w:lang w:val="en-GB"/>
        </w:rPr>
      </w:pPr>
      <w:r w:rsidRPr="000F0FCD">
        <w:rPr>
          <w:rStyle w:val="FootnoteReference"/>
          <w:rFonts w:ascii="Traditional Arabic" w:hAnsi="Traditional Arabic" w:cs="Traditional Arabic"/>
        </w:rPr>
        <w:footnoteRef/>
      </w:r>
      <w:r w:rsidRPr="000F0FCD">
        <w:rPr>
          <w:rFonts w:ascii="Traditional Arabic" w:hAnsi="Traditional Arabic" w:cs="Traditional Arabic"/>
        </w:rPr>
        <w:t>-</w:t>
      </w:r>
      <w:r w:rsidRPr="000F0FCD">
        <w:rPr>
          <w:rFonts w:asciiTheme="majorBidi" w:hAnsiTheme="majorBidi" w:cstheme="majorBidi"/>
          <w:color w:val="000000"/>
        </w:rPr>
        <w:t xml:space="preserve"> Paul M. Bonnet</w:t>
      </w:r>
      <w:r w:rsidR="000F0FCD">
        <w:rPr>
          <w:rFonts w:asciiTheme="majorBidi" w:hAnsiTheme="majorBidi" w:cstheme="majorBidi"/>
          <w:color w:val="000000"/>
        </w:rPr>
        <w:t xml:space="preserve"> </w:t>
      </w:r>
      <w:r w:rsidRPr="000F0FCD">
        <w:rPr>
          <w:rFonts w:asciiTheme="majorBidi" w:hAnsiTheme="majorBidi" w:cstheme="majorBidi"/>
          <w:color w:val="000000"/>
        </w:rPr>
        <w:t xml:space="preserve">(2010), </w:t>
      </w:r>
      <w:r w:rsidRPr="000F0FCD">
        <w:rPr>
          <w:rFonts w:asciiTheme="majorBidi" w:hAnsiTheme="majorBidi" w:cstheme="majorBidi"/>
          <w:color w:val="000000"/>
          <w:u w:val="single"/>
          <w:lang w:val="en-GB"/>
        </w:rPr>
        <w:t>Chiefdoms and Emirates in Southern Kaduna, A historical Perspective</w:t>
      </w:r>
      <w:r w:rsidRPr="000F0FCD">
        <w:rPr>
          <w:rFonts w:asciiTheme="majorBidi" w:hAnsiTheme="majorBidi" w:cstheme="majorBidi"/>
          <w:color w:val="000000"/>
          <w:lang w:val="en-GB"/>
        </w:rPr>
        <w:t>, image point Graphics, Kaduna, p 64</w:t>
      </w:r>
      <w:r w:rsidRPr="000F0FCD">
        <w:rPr>
          <w:rFonts w:cs="Traditional Arabic"/>
          <w:lang w:val="en-GB"/>
        </w:rPr>
        <w:t>.</w:t>
      </w:r>
    </w:p>
  </w:footnote>
  <w:footnote w:id="5">
    <w:p w:rsidR="00FE23A0" w:rsidRPr="000E39EE" w:rsidRDefault="00FE23A0" w:rsidP="00D721BE">
      <w:pPr>
        <w:pStyle w:val="FootnoteText"/>
        <w:jc w:val="both"/>
        <w:rPr>
          <w:rFonts w:asciiTheme="majorBidi" w:hAnsiTheme="majorBidi" w:cstheme="majorBidi"/>
          <w:sz w:val="24"/>
          <w:szCs w:val="24"/>
        </w:rPr>
      </w:pPr>
      <w:r w:rsidRPr="000F0FCD">
        <w:rPr>
          <w:rStyle w:val="FootnoteReference"/>
          <w:rFonts w:asciiTheme="majorBidi" w:hAnsiTheme="majorBidi" w:cstheme="majorBidi"/>
        </w:rPr>
        <w:footnoteRef/>
      </w:r>
      <w:r w:rsidRPr="000F0FCD">
        <w:rPr>
          <w:rFonts w:asciiTheme="majorBidi" w:hAnsiTheme="majorBidi" w:cstheme="majorBidi"/>
        </w:rPr>
        <w:t xml:space="preserve">- Mohammed Sani </w:t>
      </w:r>
      <w:proofErr w:type="spellStart"/>
      <w:r w:rsidRPr="000F0FCD">
        <w:rPr>
          <w:rFonts w:asciiTheme="majorBidi" w:hAnsiTheme="majorBidi" w:cstheme="majorBidi"/>
        </w:rPr>
        <w:t>Abdulkadir</w:t>
      </w:r>
      <w:proofErr w:type="spellEnd"/>
      <w:r w:rsidRPr="000F0FCD">
        <w:rPr>
          <w:rFonts w:asciiTheme="majorBidi" w:hAnsiTheme="majorBidi" w:cstheme="majorBidi"/>
        </w:rPr>
        <w:t>, ‘’ Islam in the non- Muslim Areas of Northern Nigeria, C 1600- 1960’’, A paper presented to Ilorin Journal of religious studies, P. 4-5.</w:t>
      </w:r>
      <w:r w:rsidRPr="000E39EE">
        <w:rPr>
          <w:rFonts w:asciiTheme="majorBidi" w:hAnsiTheme="majorBidi" w:cstheme="majorBidi"/>
          <w:sz w:val="28"/>
          <w:szCs w:val="28"/>
          <w:rtl/>
        </w:rPr>
        <w:t xml:space="preserve"> </w:t>
      </w:r>
    </w:p>
  </w:footnote>
  <w:footnote w:id="6">
    <w:p w:rsidR="00FE23A0" w:rsidRPr="000F0FCD" w:rsidRDefault="00FE23A0" w:rsidP="003503D4">
      <w:pPr>
        <w:pStyle w:val="FootnoteText"/>
        <w:jc w:val="both"/>
        <w:rPr>
          <w:rFonts w:cs="Traditional Arabic"/>
        </w:rPr>
      </w:pPr>
      <w:r w:rsidRPr="000F0FCD">
        <w:rPr>
          <w:rStyle w:val="FootnoteReference"/>
          <w:rFonts w:ascii="Traditional Arabic" w:hAnsi="Traditional Arabic" w:cs="Traditional Arabic"/>
        </w:rPr>
        <w:footnoteRef/>
      </w:r>
      <w:r w:rsidRPr="000F0FCD">
        <w:rPr>
          <w:rFonts w:ascii="Traditional Arabic" w:hAnsi="Traditional Arabic" w:cs="Traditional Arabic"/>
        </w:rPr>
        <w:t>- Paul, M. Bonnet, op. cit. pp. 77 – 78.</w:t>
      </w:r>
    </w:p>
  </w:footnote>
  <w:footnote w:id="7">
    <w:p w:rsidR="00FE23A0" w:rsidRPr="00B6056F" w:rsidRDefault="00FE23A0" w:rsidP="00BE609D">
      <w:pPr>
        <w:pStyle w:val="FootnoteText"/>
        <w:bidi/>
        <w:jc w:val="both"/>
        <w:rPr>
          <w:rtl/>
        </w:rPr>
      </w:pPr>
      <w:r w:rsidRPr="00B6056F">
        <w:rPr>
          <w:rStyle w:val="FootnoteReference"/>
          <w:rFonts w:ascii="Traditional Arabic" w:hAnsi="Traditional Arabic" w:cs="Traditional Arabic"/>
          <w:sz w:val="28"/>
          <w:szCs w:val="28"/>
        </w:rPr>
        <w:footnoteRef/>
      </w:r>
      <w:r w:rsidRPr="00B6056F">
        <w:rPr>
          <w:rFonts w:ascii="Traditional Arabic" w:hAnsi="Traditional Arabic" w:cs="Traditional Arabic"/>
          <w:sz w:val="28"/>
          <w:szCs w:val="28"/>
          <w:rtl/>
        </w:rPr>
        <w:t xml:space="preserve">- محمد البخاري، جنيد، </w:t>
      </w:r>
      <w:r w:rsidRPr="00B6056F">
        <w:rPr>
          <w:rFonts w:ascii="Traditional Arabic" w:hAnsi="Traditional Arabic" w:cs="Traditional Arabic"/>
          <w:sz w:val="28"/>
          <w:szCs w:val="28"/>
          <w:u w:val="single"/>
          <w:rtl/>
        </w:rPr>
        <w:t>ضبط الملتقطات</w:t>
      </w:r>
      <w:r w:rsidRPr="00B6056F">
        <w:rPr>
          <w:rFonts w:ascii="Traditional Arabic" w:hAnsi="Traditional Arabic" w:cs="Traditional Arabic"/>
          <w:sz w:val="28"/>
          <w:szCs w:val="28"/>
          <w:rtl/>
        </w:rPr>
        <w:t>، بدون دار النشر والتاريخ، ص: 6.</w:t>
      </w:r>
    </w:p>
  </w:footnote>
  <w:footnote w:id="8">
    <w:p w:rsidR="00FE23A0" w:rsidRPr="00B6056F" w:rsidRDefault="00FE23A0" w:rsidP="00BE609D">
      <w:pPr>
        <w:pStyle w:val="FootnoteText"/>
        <w:bidi/>
        <w:jc w:val="both"/>
        <w:rPr>
          <w:rFonts w:ascii="Traditional Arabic" w:hAnsi="Traditional Arabic" w:cs="Traditional Arabic"/>
          <w:sz w:val="28"/>
          <w:szCs w:val="28"/>
          <w:rtl/>
        </w:rPr>
      </w:pPr>
      <w:r w:rsidRPr="00B6056F">
        <w:rPr>
          <w:rStyle w:val="FootnoteReference"/>
          <w:rFonts w:ascii="Traditional Arabic" w:hAnsi="Traditional Arabic" w:cs="Traditional Arabic"/>
          <w:sz w:val="28"/>
          <w:szCs w:val="28"/>
        </w:rPr>
        <w:footnoteRef/>
      </w:r>
      <w:r w:rsidRPr="00B6056F">
        <w:rPr>
          <w:rFonts w:ascii="Traditional Arabic" w:hAnsi="Traditional Arabic" w:cs="Traditional Arabic"/>
          <w:sz w:val="28"/>
          <w:szCs w:val="28"/>
          <w:rtl/>
        </w:rPr>
        <w:t xml:space="preserve">- </w:t>
      </w:r>
      <w:r w:rsidRPr="00B6056F">
        <w:rPr>
          <w:rFonts w:ascii="Traditional Arabic" w:hAnsi="Traditional Arabic" w:cs="Traditional Arabic"/>
          <w:sz w:val="28"/>
          <w:szCs w:val="28"/>
          <w:rtl/>
        </w:rPr>
        <w:t xml:space="preserve">حمودي، </w:t>
      </w:r>
      <w:r>
        <w:rPr>
          <w:rFonts w:ascii="Traditional Arabic" w:hAnsi="Traditional Arabic" w:cs="Traditional Arabic" w:hint="cs"/>
          <w:sz w:val="28"/>
          <w:szCs w:val="28"/>
          <w:rtl/>
        </w:rPr>
        <w:t xml:space="preserve">هادي </w:t>
      </w:r>
      <w:r w:rsidRPr="00B6056F">
        <w:rPr>
          <w:rFonts w:ascii="Traditional Arabic" w:hAnsi="Traditional Arabic" w:cs="Traditional Arabic"/>
          <w:sz w:val="28"/>
          <w:szCs w:val="28"/>
          <w:rtl/>
        </w:rPr>
        <w:t xml:space="preserve">حسن، </w:t>
      </w:r>
      <w:r w:rsidRPr="00B6056F">
        <w:rPr>
          <w:rFonts w:ascii="Traditional Arabic" w:hAnsi="Traditional Arabic" w:cs="Traditional Arabic"/>
          <w:sz w:val="28"/>
          <w:szCs w:val="28"/>
          <w:u w:val="single"/>
          <w:rtl/>
        </w:rPr>
        <w:t>الإسلام في غرب إفريقيا من النفوذ إلى الانتشار</w:t>
      </w:r>
      <w:r w:rsidRPr="00B6056F">
        <w:rPr>
          <w:rFonts w:ascii="Traditional Arabic" w:hAnsi="Traditional Arabic" w:cs="Traditional Arabic"/>
          <w:sz w:val="28"/>
          <w:szCs w:val="28"/>
          <w:rtl/>
        </w:rPr>
        <w:t>، بد</w:t>
      </w:r>
      <w:r w:rsidRPr="00B6056F">
        <w:rPr>
          <w:rFonts w:ascii="Traditional Arabic" w:hAnsi="Traditional Arabic" w:cs="Traditional Arabic" w:hint="cs"/>
          <w:sz w:val="28"/>
          <w:szCs w:val="28"/>
          <w:rtl/>
        </w:rPr>
        <w:t>و</w:t>
      </w:r>
      <w:r w:rsidRPr="00B6056F">
        <w:rPr>
          <w:rFonts w:ascii="Traditional Arabic" w:hAnsi="Traditional Arabic" w:cs="Traditional Arabic"/>
          <w:sz w:val="28"/>
          <w:szCs w:val="28"/>
          <w:rtl/>
        </w:rPr>
        <w:t>ن دار النشر والتاريخ، ص: 46.</w:t>
      </w:r>
    </w:p>
  </w:footnote>
  <w:footnote w:id="9">
    <w:p w:rsidR="00FE23A0" w:rsidRPr="00A03AC9" w:rsidRDefault="00FE23A0" w:rsidP="00BE609D">
      <w:pPr>
        <w:pStyle w:val="FootnoteText"/>
        <w:bidi/>
        <w:jc w:val="both"/>
        <w:rPr>
          <w:sz w:val="18"/>
          <w:szCs w:val="18"/>
          <w:rtl/>
        </w:rPr>
      </w:pPr>
      <w:r w:rsidRPr="00B6056F">
        <w:rPr>
          <w:rStyle w:val="FootnoteReference"/>
          <w:rFonts w:ascii="Traditional Arabic" w:hAnsi="Traditional Arabic" w:cs="Traditional Arabic"/>
          <w:sz w:val="28"/>
          <w:szCs w:val="28"/>
        </w:rPr>
        <w:footnoteRef/>
      </w:r>
      <w:r w:rsidRPr="00B6056F">
        <w:rPr>
          <w:rFonts w:ascii="Traditional Arabic" w:hAnsi="Traditional Arabic" w:cs="Traditional Arabic"/>
          <w:sz w:val="28"/>
          <w:szCs w:val="28"/>
          <w:rtl/>
        </w:rPr>
        <w:t xml:space="preserve">- </w:t>
      </w:r>
      <w:r w:rsidRPr="00B6056F">
        <w:rPr>
          <w:rFonts w:ascii="Traditional Arabic" w:hAnsi="Traditional Arabic" w:cs="Traditional Arabic"/>
          <w:sz w:val="28"/>
          <w:szCs w:val="28"/>
          <w:rtl/>
        </w:rPr>
        <w:t xml:space="preserve">ابن فودي، عبد الله، </w:t>
      </w:r>
      <w:r w:rsidRPr="00B6056F">
        <w:rPr>
          <w:rFonts w:ascii="Traditional Arabic" w:hAnsi="Traditional Arabic" w:cs="Traditional Arabic"/>
          <w:sz w:val="28"/>
          <w:szCs w:val="28"/>
          <w:u w:val="single"/>
          <w:rtl/>
        </w:rPr>
        <w:t>إيداع النسوخ</w:t>
      </w:r>
      <w:r w:rsidRPr="00B6056F">
        <w:rPr>
          <w:rFonts w:ascii="Traditional Arabic" w:hAnsi="Traditional Arabic" w:cs="Traditional Arabic"/>
          <w:sz w:val="28"/>
          <w:szCs w:val="28"/>
          <w:rtl/>
        </w:rPr>
        <w:t>، دار جامعة إفريقيا العالمية للطباع</w:t>
      </w:r>
      <w:r>
        <w:rPr>
          <w:rFonts w:ascii="Traditional Arabic" w:hAnsi="Traditional Arabic" w:cs="Traditional Arabic"/>
          <w:sz w:val="28"/>
          <w:szCs w:val="28"/>
          <w:rtl/>
        </w:rPr>
        <w:t>ة والنشر، الخرطوم، 1993م، ص: 18</w:t>
      </w:r>
      <w:r>
        <w:rPr>
          <w:rFonts w:ascii="Traditional Arabic" w:hAnsi="Traditional Arabic" w:cs="Traditional Arabic" w:hint="cs"/>
          <w:sz w:val="28"/>
          <w:szCs w:val="28"/>
          <w:rtl/>
        </w:rPr>
        <w:t>.</w:t>
      </w:r>
    </w:p>
  </w:footnote>
  <w:footnote w:id="10">
    <w:p w:rsidR="00FE23A0" w:rsidRPr="001F7B6E" w:rsidRDefault="00FE23A0" w:rsidP="001F7B6E">
      <w:pPr>
        <w:pStyle w:val="FootnoteText"/>
        <w:bidi/>
        <w:jc w:val="both"/>
        <w:rPr>
          <w:rFonts w:ascii="Traditional Arabic" w:hAnsi="Traditional Arabic" w:cs="Traditional Arabic"/>
          <w:sz w:val="28"/>
          <w:szCs w:val="28"/>
          <w:rtl/>
        </w:rPr>
      </w:pPr>
      <w:r w:rsidRPr="001F7B6E">
        <w:rPr>
          <w:rStyle w:val="FootnoteReference"/>
          <w:rFonts w:cs="Traditional Arabic"/>
          <w:sz w:val="28"/>
          <w:szCs w:val="28"/>
        </w:rPr>
        <w:footnoteRef/>
      </w:r>
      <w:r>
        <w:rPr>
          <w:rFonts w:cs="Traditional Arabic" w:hint="cs"/>
          <w:sz w:val="28"/>
          <w:szCs w:val="28"/>
          <w:rtl/>
        </w:rPr>
        <w:t xml:space="preserve">- </w:t>
      </w:r>
      <w:r w:rsidRPr="001F7B6E">
        <w:rPr>
          <w:rFonts w:ascii="Traditional Arabic" w:hAnsi="Traditional Arabic" w:cs="Traditional Arabic"/>
          <w:sz w:val="28"/>
          <w:szCs w:val="28"/>
          <w:rtl/>
        </w:rPr>
        <w:t xml:space="preserve">محمد تَنكو قاسم، </w:t>
      </w:r>
      <w:r w:rsidRPr="001F7B6E">
        <w:rPr>
          <w:rFonts w:ascii="Traditional Arabic" w:hAnsi="Traditional Arabic" w:cs="Traditional Arabic" w:hint="cs"/>
          <w:sz w:val="28"/>
          <w:szCs w:val="28"/>
          <w:rtl/>
        </w:rPr>
        <w:t>"</w:t>
      </w:r>
      <w:r w:rsidRPr="001F7B6E">
        <w:rPr>
          <w:rFonts w:ascii="Traditional Arabic" w:hAnsi="Traditional Arabic" w:cs="Traditional Arabic"/>
          <w:sz w:val="28"/>
          <w:szCs w:val="28"/>
          <w:rtl/>
        </w:rPr>
        <w:t>الزواج الإسلامي وعرف سكان كغركو</w:t>
      </w:r>
      <w:r w:rsidRPr="001F7B6E">
        <w:rPr>
          <w:rFonts w:ascii="Traditional Arabic" w:hAnsi="Traditional Arabic" w:cs="Traditional Arabic" w:hint="cs"/>
          <w:sz w:val="28"/>
          <w:szCs w:val="28"/>
          <w:rtl/>
        </w:rPr>
        <w:t>"</w:t>
      </w:r>
      <w:r w:rsidRPr="001F7B6E">
        <w:rPr>
          <w:rFonts w:ascii="Traditional Arabic" w:hAnsi="Traditional Arabic" w:cs="Traditional Arabic"/>
          <w:sz w:val="28"/>
          <w:szCs w:val="28"/>
          <w:rtl/>
        </w:rPr>
        <w:t>، بحث مقدم إلى قسم اللغة العربية والدراسات الإسلامية بجامعة أحمد بلو زاريا، للحصول على شهادة الدبلوم الوسيط، 1983م</w:t>
      </w:r>
      <w:r>
        <w:rPr>
          <w:rFonts w:ascii="Traditional Arabic" w:hAnsi="Traditional Arabic" w:cs="Traditional Arabic" w:hint="cs"/>
          <w:sz w:val="28"/>
          <w:szCs w:val="28"/>
          <w:rtl/>
        </w:rPr>
        <w:t>، ص:6.</w:t>
      </w:r>
    </w:p>
    <w:p w:rsidR="00FE23A0" w:rsidRPr="00452133" w:rsidRDefault="00FE23A0" w:rsidP="001F7B6E">
      <w:pPr>
        <w:pStyle w:val="FootnoteText"/>
        <w:bidi/>
        <w:jc w:val="both"/>
        <w:rPr>
          <w:rFonts w:cs="Traditional Arabic"/>
          <w:sz w:val="28"/>
          <w:szCs w:val="28"/>
          <w:rtl/>
        </w:rPr>
      </w:pPr>
    </w:p>
  </w:footnote>
  <w:footnote w:id="11">
    <w:p w:rsidR="00FE23A0" w:rsidRPr="000F0FCD" w:rsidRDefault="00FE23A0" w:rsidP="00C001EC">
      <w:pPr>
        <w:pStyle w:val="FootnoteText"/>
        <w:jc w:val="both"/>
        <w:rPr>
          <w:rFonts w:cs="Traditional Arabic"/>
          <w:rtl/>
        </w:rPr>
      </w:pPr>
      <w:r w:rsidRPr="000F0FCD">
        <w:rPr>
          <w:rStyle w:val="FootnoteReference"/>
          <w:rFonts w:ascii="Traditional Arabic" w:hAnsi="Traditional Arabic" w:cs="Traditional Arabic"/>
        </w:rPr>
        <w:footnoteRef/>
      </w:r>
      <w:r w:rsidRPr="000F0FCD">
        <w:rPr>
          <w:rFonts w:ascii="Traditional Arabic" w:hAnsi="Traditional Arabic" w:cs="Traditional Arabic" w:hint="cs"/>
        </w:rPr>
        <w:t xml:space="preserve"> Dr. Harrison Bung and Dr. </w:t>
      </w:r>
      <w:proofErr w:type="spellStart"/>
      <w:r w:rsidRPr="000F0FCD">
        <w:rPr>
          <w:rFonts w:ascii="Traditional Arabic" w:hAnsi="Traditional Arabic" w:cs="Traditional Arabic" w:hint="cs"/>
        </w:rPr>
        <w:t>Yunusa</w:t>
      </w:r>
      <w:proofErr w:type="spellEnd"/>
      <w:r w:rsidRPr="000F0FCD">
        <w:rPr>
          <w:rFonts w:ascii="Traditional Arabic" w:hAnsi="Traditional Arabic" w:cs="Traditional Arabic" w:hint="cs"/>
        </w:rPr>
        <w:t xml:space="preserve"> Yusuf, Report of the Kaduna State Leaders of Thought Forum on the Persistent Crises in Kaduna State, submitted to the State Government, (2000), p. 12.</w:t>
      </w:r>
    </w:p>
  </w:footnote>
  <w:footnote w:id="12">
    <w:p w:rsidR="00FE23A0" w:rsidRDefault="00FE23A0" w:rsidP="00C001EC">
      <w:pPr>
        <w:pStyle w:val="FootnoteText"/>
        <w:bidi/>
        <w:jc w:val="both"/>
        <w:rPr>
          <w:rtl/>
        </w:rPr>
      </w:pPr>
      <w:r>
        <w:rPr>
          <w:rStyle w:val="FootnoteReference"/>
          <w:rFonts w:ascii="Traditional Arabic" w:hAnsi="Traditional Arabic" w:cs="Traditional Arabic"/>
          <w:sz w:val="28"/>
          <w:szCs w:val="28"/>
        </w:rPr>
        <w:footnoteRef/>
      </w:r>
      <w:r>
        <w:rPr>
          <w:rFonts w:ascii="Traditional Arabic" w:hAnsi="Traditional Arabic" w:cs="Traditional Arabic" w:hint="cs"/>
          <w:sz w:val="28"/>
          <w:szCs w:val="28"/>
          <w:rtl/>
        </w:rPr>
        <w:t>- مقابلة شخصية مع أمير قبلة ننْزُومْ، الحاج إبراهيم يعقوب الذي أسلم جده على يد الهوساويين الساكنين في المنطقة رغبة وطواعيةً، يوم 18/3/2015م في مجلسه.</w:t>
      </w:r>
    </w:p>
  </w:footnote>
  <w:footnote w:id="13">
    <w:p w:rsidR="00FE23A0" w:rsidRDefault="00FE23A0" w:rsidP="00352709">
      <w:pPr>
        <w:pStyle w:val="FootnoteText"/>
        <w:bidi/>
        <w:jc w:val="both"/>
        <w:rPr>
          <w:rFonts w:ascii="Traditional Arabic" w:hAnsi="Traditional Arabic" w:cs="Traditional Arabic"/>
          <w:sz w:val="28"/>
          <w:szCs w:val="28"/>
          <w:rtl/>
        </w:rPr>
      </w:pPr>
      <w:r>
        <w:rPr>
          <w:rStyle w:val="FootnoteReference"/>
          <w:rFonts w:ascii="Traditional Arabic" w:hAnsi="Traditional Arabic" w:cs="Traditional Arabic"/>
          <w:sz w:val="24"/>
          <w:szCs w:val="24"/>
        </w:rPr>
        <w:footnoteRef/>
      </w:r>
      <w:r>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شيبي (</w:t>
      </w:r>
      <w:proofErr w:type="spellStart"/>
      <w:r w:rsidRPr="00A0737D">
        <w:rPr>
          <w:rFonts w:ascii="Traditional Arabic" w:hAnsi="Traditional Arabic" w:cs="Traditional Arabic" w:hint="cs"/>
        </w:rPr>
        <w:t>Chib</w:t>
      </w:r>
      <w:r>
        <w:rPr>
          <w:rFonts w:ascii="Traditional Arabic" w:hAnsi="Traditional Arabic" w:cs="Traditional Arabic" w:hint="cs"/>
          <w:sz w:val="24"/>
          <w:szCs w:val="24"/>
        </w:rPr>
        <w:t>i</w:t>
      </w:r>
      <w:proofErr w:type="spellEnd"/>
      <w:r>
        <w:rPr>
          <w:rFonts w:ascii="Traditional Arabic" w:hAnsi="Traditional Arabic" w:cs="Traditional Arabic" w:hint="cs"/>
          <w:sz w:val="28"/>
          <w:szCs w:val="28"/>
          <w:rtl/>
        </w:rPr>
        <w:t xml:space="preserve">) امرأة من صنغا، لها ثلاثة أولاد، وكانت أرادت الدخول في الإسلام هي وأولادها، فوجدت ثلاثة خرفان، ولم تجد الرابع ومال الصدقة حتى طال الزمن، وضاعت الخرفان فيئست من الإسلام. بلغ عدد أولادها وأحفادها الآن اثنين وثلاثين، كلهم مسيحيون. </w:t>
      </w:r>
    </w:p>
  </w:footnote>
  <w:footnote w:id="14">
    <w:p w:rsidR="00FE23A0" w:rsidRDefault="00FE23A0" w:rsidP="00C001EC">
      <w:pPr>
        <w:pStyle w:val="FootnoteText"/>
        <w:bidi/>
        <w:jc w:val="both"/>
        <w:rPr>
          <w:rFonts w:ascii="Traditional Arabic" w:hAnsi="Traditional Arabic" w:cs="Traditional Arabic"/>
          <w:sz w:val="28"/>
          <w:szCs w:val="28"/>
          <w:rtl/>
        </w:rPr>
      </w:pPr>
      <w:r>
        <w:rPr>
          <w:rStyle w:val="FootnoteReference"/>
          <w:rFonts w:ascii="Traditional Arabic" w:hAnsi="Traditional Arabic" w:cs="Traditional Arabic"/>
          <w:sz w:val="28"/>
          <w:szCs w:val="28"/>
        </w:rPr>
        <w:footnoteRef/>
      </w:r>
      <w:r>
        <w:rPr>
          <w:rFonts w:ascii="Traditional Arabic" w:hAnsi="Traditional Arabic" w:cs="Traditional Arabic" w:hint="cs"/>
          <w:sz w:val="28"/>
          <w:szCs w:val="28"/>
          <w:rtl/>
        </w:rPr>
        <w:t xml:space="preserve">-مقابلة </w:t>
      </w:r>
      <w:r>
        <w:rPr>
          <w:rFonts w:ascii="Traditional Arabic" w:hAnsi="Traditional Arabic" w:cs="Traditional Arabic" w:hint="cs"/>
          <w:sz w:val="28"/>
          <w:szCs w:val="28"/>
          <w:rtl/>
        </w:rPr>
        <w:t>شخصية مع أمير ننزوم، الحاج إبراهيم يعقوب في مجلسه يوم 11/11/2013م.</w:t>
      </w:r>
    </w:p>
  </w:footnote>
  <w:footnote w:id="15">
    <w:p w:rsidR="00FE23A0" w:rsidRDefault="00FE23A0" w:rsidP="00C001EC">
      <w:pPr>
        <w:pStyle w:val="FootnoteText"/>
        <w:bidi/>
        <w:jc w:val="both"/>
        <w:rPr>
          <w:rFonts w:cs="Traditional Arabic"/>
          <w:sz w:val="28"/>
          <w:szCs w:val="28"/>
          <w:rtl/>
        </w:rPr>
      </w:pPr>
      <w:r>
        <w:rPr>
          <w:rStyle w:val="FootnoteReference"/>
          <w:rFonts w:cs="Traditional Arabic"/>
          <w:sz w:val="28"/>
          <w:szCs w:val="28"/>
        </w:rPr>
        <w:footnoteRef/>
      </w:r>
      <w:r>
        <w:rPr>
          <w:rFonts w:cs="Traditional Arabic"/>
          <w:sz w:val="28"/>
          <w:szCs w:val="28"/>
        </w:rPr>
        <w:t xml:space="preserve"> </w:t>
      </w:r>
      <w:r>
        <w:rPr>
          <w:rFonts w:cs="Traditional Arabic" w:hint="cs"/>
          <w:sz w:val="28"/>
          <w:szCs w:val="28"/>
          <w:rtl/>
        </w:rPr>
        <w:t xml:space="preserve">- </w:t>
      </w:r>
      <w:r>
        <w:rPr>
          <w:rFonts w:cs="Traditional Arabic" w:hint="cs"/>
          <w:sz w:val="28"/>
          <w:szCs w:val="28"/>
          <w:rtl/>
        </w:rPr>
        <w:t>ومن هذه المعاملة الحسنة والمعاشرة الطيبة التي مارسها المبشرون على وثنيي المنطقة: 1-يأكلون الطعام معهم 2-يبيتون معهم في غرفهم أو وكرهم التي كانت في الغيران والهضبات 3-يقدمون إليهم الهدايا النفيسة منها الملابس، وغيرها من المعاملات الإنسانية، بينما كان المسلمون لا يأكلون معهم، ويُرمى بالصحن الذي أكل فيه الوثني أو يُكسّر كراهة لهم، ولا يمس المسلم يد الوثني أو جسمه ولا يتقرب إليه سيما أن يبيت معه في غرفة واحدة. وكان المسلمون يرون إبراز الكراهة والبغض للوثنيين ديناً، لأنهم كفار والكافر نجس، يجب أن يتجنبه المسلم كما يتحاشى البول وغيره من أنواع النجاسة والقذارة.</w:t>
      </w:r>
    </w:p>
  </w:footnote>
  <w:footnote w:id="16">
    <w:p w:rsidR="00FE23A0" w:rsidRPr="00A0737D" w:rsidRDefault="00FE23A0" w:rsidP="00C001EC">
      <w:pPr>
        <w:pStyle w:val="FootnoteText"/>
        <w:rPr>
          <w:rFonts w:cs="Traditional Arabic"/>
          <w:rtl/>
        </w:rPr>
      </w:pPr>
      <w:r w:rsidRPr="00A0737D">
        <w:rPr>
          <w:rStyle w:val="FootnoteReference"/>
        </w:rPr>
        <w:footnoteRef/>
      </w:r>
      <w:r w:rsidRPr="00A0737D">
        <w:t>- "</w:t>
      </w:r>
      <w:proofErr w:type="spellStart"/>
      <w:r w:rsidRPr="00A0737D">
        <w:t>Sardauna</w:t>
      </w:r>
      <w:proofErr w:type="spellEnd"/>
      <w:r w:rsidRPr="00A0737D">
        <w:t xml:space="preserve"> Converted 1,000 to Islam", Citizen Newspaper,1985.p.1</w:t>
      </w:r>
    </w:p>
  </w:footnote>
  <w:footnote w:id="17">
    <w:p w:rsidR="00FE23A0" w:rsidRDefault="00FE23A0" w:rsidP="00C001EC">
      <w:pPr>
        <w:pStyle w:val="FootnoteText"/>
        <w:bidi/>
      </w:pPr>
      <w:r>
        <w:rPr>
          <w:rStyle w:val="FootnoteReference"/>
          <w:rFonts w:cs="Traditional Arabic"/>
          <w:sz w:val="28"/>
          <w:szCs w:val="28"/>
        </w:rPr>
        <w:footnoteRef/>
      </w:r>
      <w:r>
        <w:rPr>
          <w:rFonts w:cs="Traditional Arabic"/>
          <w:sz w:val="28"/>
          <w:szCs w:val="28"/>
        </w:rPr>
        <w:t xml:space="preserve"> </w:t>
      </w:r>
      <w:r>
        <w:rPr>
          <w:rFonts w:cs="Traditional Arabic" w:hint="cs"/>
          <w:sz w:val="28"/>
          <w:szCs w:val="28"/>
          <w:rtl/>
        </w:rPr>
        <w:t>- فلما رأى بعض الدول الإسلامية مثل المملكة العربية السعودية والكويت جهود أحمد بللو في الدعوة إلى الله، بدأوا يرسلون إليه أموال طائلة فاستخدمها في تمويل العلماء ومساعدة حديثي العهد بالإسلام بالملابس.</w:t>
      </w:r>
    </w:p>
  </w:footnote>
  <w:footnote w:id="18">
    <w:p w:rsidR="00FE23A0" w:rsidRPr="00BF701D" w:rsidRDefault="00FE23A0" w:rsidP="00BF701D">
      <w:pPr>
        <w:pStyle w:val="FootnoteText"/>
        <w:bidi/>
        <w:jc w:val="both"/>
        <w:rPr>
          <w:rFonts w:ascii="Traditional Arabic" w:hAnsi="Traditional Arabic" w:cs="Traditional Arabic"/>
          <w:sz w:val="28"/>
          <w:szCs w:val="28"/>
          <w:rtl/>
        </w:rPr>
      </w:pPr>
      <w:r w:rsidRPr="00BF701D">
        <w:rPr>
          <w:rStyle w:val="FootnoteReference"/>
          <w:rFonts w:ascii="Traditional Arabic" w:hAnsi="Traditional Arabic" w:cs="Traditional Arabic"/>
          <w:sz w:val="28"/>
          <w:szCs w:val="28"/>
        </w:rPr>
        <w:footnoteRef/>
      </w:r>
      <w:r w:rsidRPr="00BF701D">
        <w:rPr>
          <w:rFonts w:ascii="Traditional Arabic" w:hAnsi="Traditional Arabic" w:cs="Traditional Arabic" w:hint="cs"/>
          <w:sz w:val="28"/>
          <w:szCs w:val="28"/>
          <w:rtl/>
        </w:rPr>
        <w:t xml:space="preserve">- </w:t>
      </w:r>
      <w:r w:rsidRPr="00BF701D">
        <w:rPr>
          <w:rFonts w:ascii="Traditional Arabic" w:hAnsi="Traditional Arabic" w:cs="Traditional Arabic" w:hint="cs"/>
          <w:sz w:val="28"/>
          <w:szCs w:val="28"/>
          <w:rtl/>
        </w:rPr>
        <w:t>مصطفى محمد قاسم</w:t>
      </w:r>
      <w:r w:rsidRPr="00BF701D">
        <w:rPr>
          <w:rFonts w:ascii="Traditional Arabic" w:hAnsi="Traditional Arabic" w:cs="Traditional Arabic"/>
          <w:sz w:val="28"/>
          <w:szCs w:val="28"/>
          <w:rtl/>
        </w:rPr>
        <w:t xml:space="preserve">، </w:t>
      </w:r>
      <w:r w:rsidRPr="00BF701D">
        <w:rPr>
          <w:rFonts w:ascii="Traditional Arabic" w:hAnsi="Traditional Arabic" w:cs="Traditional Arabic" w:hint="cs"/>
          <w:sz w:val="28"/>
          <w:szCs w:val="28"/>
          <w:rtl/>
        </w:rPr>
        <w:t>"العلاقات الإسلامية المسيحية في جنوب كدونا"</w:t>
      </w:r>
      <w:r w:rsidRPr="00BF701D">
        <w:rPr>
          <w:rFonts w:ascii="Traditional Arabic" w:hAnsi="Traditional Arabic" w:cs="Traditional Arabic"/>
          <w:sz w:val="28"/>
          <w:szCs w:val="28"/>
          <w:rtl/>
        </w:rPr>
        <w:t xml:space="preserve">، بحث مقدم إلى قسم والدراسات الإسلامية بجامعة </w:t>
      </w:r>
      <w:r w:rsidRPr="00BF701D">
        <w:rPr>
          <w:rFonts w:ascii="Traditional Arabic" w:hAnsi="Traditional Arabic" w:cs="Traditional Arabic" w:hint="cs"/>
          <w:sz w:val="28"/>
          <w:szCs w:val="28"/>
          <w:rtl/>
        </w:rPr>
        <w:t>بايرو كنو،</w:t>
      </w:r>
      <w:r w:rsidRPr="00BF701D">
        <w:rPr>
          <w:rFonts w:ascii="Traditional Arabic" w:hAnsi="Traditional Arabic" w:cs="Traditional Arabic"/>
          <w:sz w:val="28"/>
          <w:szCs w:val="28"/>
          <w:rtl/>
        </w:rPr>
        <w:t xml:space="preserve"> للحصول على شهادة </w:t>
      </w:r>
      <w:r w:rsidRPr="00BF701D">
        <w:rPr>
          <w:rFonts w:ascii="Traditional Arabic" w:hAnsi="Traditional Arabic" w:cs="Traditional Arabic" w:hint="cs"/>
          <w:sz w:val="28"/>
          <w:szCs w:val="28"/>
          <w:rtl/>
        </w:rPr>
        <w:t>الدكتوراه في الدراسات الإسلامية</w:t>
      </w:r>
      <w:r w:rsidRPr="00BF701D">
        <w:rPr>
          <w:rFonts w:ascii="Traditional Arabic" w:hAnsi="Traditional Arabic" w:cs="Traditional Arabic"/>
          <w:sz w:val="28"/>
          <w:szCs w:val="28"/>
          <w:rtl/>
        </w:rPr>
        <w:t xml:space="preserve">، </w:t>
      </w:r>
      <w:r w:rsidRPr="00BF701D">
        <w:rPr>
          <w:rFonts w:ascii="Traditional Arabic" w:hAnsi="Traditional Arabic" w:cs="Traditional Arabic" w:hint="cs"/>
          <w:sz w:val="28"/>
          <w:szCs w:val="28"/>
          <w:rtl/>
        </w:rPr>
        <w:t>2015</w:t>
      </w:r>
      <w:r w:rsidRPr="00BF701D">
        <w:rPr>
          <w:rFonts w:ascii="Traditional Arabic" w:hAnsi="Traditional Arabic" w:cs="Traditional Arabic"/>
          <w:sz w:val="28"/>
          <w:szCs w:val="28"/>
          <w:rtl/>
        </w:rPr>
        <w:t>م</w:t>
      </w:r>
      <w:r w:rsidRPr="00BF701D">
        <w:rPr>
          <w:rFonts w:ascii="Traditional Arabic" w:hAnsi="Traditional Arabic" w:cs="Traditional Arabic" w:hint="cs"/>
          <w:sz w:val="28"/>
          <w:szCs w:val="28"/>
          <w:rtl/>
        </w:rPr>
        <w:t>، ص: 211.</w:t>
      </w:r>
    </w:p>
  </w:footnote>
  <w:footnote w:id="19">
    <w:p w:rsidR="00FE23A0" w:rsidRDefault="00FE23A0" w:rsidP="00BF701D">
      <w:pPr>
        <w:pStyle w:val="FootnoteText"/>
        <w:bidi/>
        <w:rPr>
          <w:rFonts w:cs="Traditional Arabic"/>
          <w:rtl/>
        </w:rPr>
      </w:pPr>
      <w:r>
        <w:rPr>
          <w:rStyle w:val="FootnoteReference"/>
          <w:rFonts w:cs="Traditional Arabic"/>
          <w:sz w:val="28"/>
          <w:szCs w:val="28"/>
        </w:rPr>
        <w:footnoteRef/>
      </w:r>
      <w:r>
        <w:rPr>
          <w:rFonts w:cs="Traditional Arabic" w:hint="cs"/>
          <w:sz w:val="28"/>
          <w:szCs w:val="28"/>
          <w:rtl/>
        </w:rPr>
        <w:t xml:space="preserve">- </w:t>
      </w:r>
      <w:r>
        <w:rPr>
          <w:rFonts w:cs="Traditional Arabic" w:hint="cs"/>
          <w:sz w:val="28"/>
          <w:szCs w:val="28"/>
          <w:rtl/>
        </w:rPr>
        <w:t>المرجع السابق نفسه، ص: 217.</w:t>
      </w:r>
    </w:p>
  </w:footnote>
  <w:footnote w:id="20">
    <w:p w:rsidR="00FE23A0" w:rsidRDefault="00FE23A0" w:rsidP="00BF701D">
      <w:pPr>
        <w:pStyle w:val="FootnoteText"/>
        <w:bidi/>
        <w:jc w:val="both"/>
        <w:rPr>
          <w:rFonts w:ascii="Traditional Arabic" w:hAnsi="Traditional Arabic" w:cs="Traditional Arabic"/>
          <w:sz w:val="28"/>
          <w:szCs w:val="28"/>
          <w:rtl/>
        </w:rPr>
      </w:pPr>
      <w:r>
        <w:rPr>
          <w:rStyle w:val="FootnoteReference"/>
          <w:rFonts w:ascii="Traditional Arabic" w:hAnsi="Traditional Arabic" w:cs="Traditional Arabic"/>
          <w:sz w:val="28"/>
          <w:szCs w:val="28"/>
        </w:rPr>
        <w:footnoteRef/>
      </w:r>
      <w:r>
        <w:rPr>
          <w:rFonts w:ascii="Traditional Arabic" w:hAnsi="Traditional Arabic" w:cs="Traditional Arabic" w:hint="cs"/>
          <w:sz w:val="28"/>
          <w:szCs w:val="28"/>
          <w:rtl/>
        </w:rPr>
        <w:t xml:space="preserve">- </w:t>
      </w:r>
      <w:r w:rsidRPr="00BF701D">
        <w:rPr>
          <w:rFonts w:ascii="Traditional Arabic" w:hAnsi="Traditional Arabic" w:cs="Traditional Arabic" w:hint="cs"/>
          <w:sz w:val="28"/>
          <w:szCs w:val="28"/>
          <w:rtl/>
        </w:rPr>
        <w:t>مصطفى محمد قاسم</w:t>
      </w:r>
      <w:r w:rsidRPr="00BF701D">
        <w:rPr>
          <w:rFonts w:ascii="Traditional Arabic" w:hAnsi="Traditional Arabic" w:cs="Traditional Arabic"/>
          <w:sz w:val="28"/>
          <w:szCs w:val="28"/>
          <w:rtl/>
        </w:rPr>
        <w:t xml:space="preserve">، </w:t>
      </w:r>
      <w:r w:rsidRPr="00BF701D">
        <w:rPr>
          <w:rFonts w:ascii="Traditional Arabic" w:hAnsi="Traditional Arabic" w:cs="Traditional Arabic" w:hint="cs"/>
          <w:sz w:val="28"/>
          <w:szCs w:val="28"/>
          <w:rtl/>
        </w:rPr>
        <w:t>"</w:t>
      </w:r>
      <w:r>
        <w:rPr>
          <w:rFonts w:ascii="Traditional Arabic" w:hAnsi="Traditional Arabic" w:cs="Traditional Arabic" w:hint="cs"/>
          <w:sz w:val="28"/>
          <w:szCs w:val="28"/>
          <w:rtl/>
        </w:rPr>
        <w:t>عادات الزواج في محلية كغركو، رؤية شرعية</w:t>
      </w:r>
      <w:r w:rsidRPr="00BF701D">
        <w:rPr>
          <w:rFonts w:ascii="Traditional Arabic" w:hAnsi="Traditional Arabic" w:cs="Traditional Arabic" w:hint="cs"/>
          <w:sz w:val="28"/>
          <w:szCs w:val="28"/>
          <w:rtl/>
        </w:rPr>
        <w:t>"</w:t>
      </w:r>
      <w:r w:rsidRPr="00BF701D">
        <w:rPr>
          <w:rFonts w:ascii="Traditional Arabic" w:hAnsi="Traditional Arabic" w:cs="Traditional Arabic"/>
          <w:sz w:val="28"/>
          <w:szCs w:val="28"/>
          <w:rtl/>
        </w:rPr>
        <w:t xml:space="preserve">، بحث مقدم إلى قسم والدراسات الإسلامية بجامعة </w:t>
      </w:r>
      <w:r w:rsidRPr="00BF701D">
        <w:rPr>
          <w:rFonts w:ascii="Traditional Arabic" w:hAnsi="Traditional Arabic" w:cs="Traditional Arabic" w:hint="cs"/>
          <w:sz w:val="28"/>
          <w:szCs w:val="28"/>
          <w:rtl/>
        </w:rPr>
        <w:t>بايرو كنو،</w:t>
      </w:r>
      <w:r w:rsidRPr="00BF701D">
        <w:rPr>
          <w:rFonts w:ascii="Traditional Arabic" w:hAnsi="Traditional Arabic" w:cs="Traditional Arabic"/>
          <w:sz w:val="28"/>
          <w:szCs w:val="28"/>
          <w:rtl/>
        </w:rPr>
        <w:t xml:space="preserve"> للحصول على </w:t>
      </w:r>
      <w:r>
        <w:rPr>
          <w:rFonts w:ascii="Traditional Arabic" w:hAnsi="Traditional Arabic" w:cs="Traditional Arabic" w:hint="cs"/>
          <w:sz w:val="28"/>
          <w:szCs w:val="28"/>
          <w:rtl/>
        </w:rPr>
        <w:t>درجة الماجستير في الدراسات الإسلامية</w:t>
      </w:r>
      <w:r w:rsidRPr="00BF701D">
        <w:rPr>
          <w:rFonts w:ascii="Traditional Arabic" w:hAnsi="Traditional Arabic" w:cs="Traditional Arabic"/>
          <w:sz w:val="28"/>
          <w:szCs w:val="28"/>
          <w:rtl/>
        </w:rPr>
        <w:t xml:space="preserve">، </w:t>
      </w:r>
      <w:r w:rsidRPr="00BF701D">
        <w:rPr>
          <w:rFonts w:ascii="Traditional Arabic" w:hAnsi="Traditional Arabic" w:cs="Traditional Arabic" w:hint="cs"/>
          <w:sz w:val="28"/>
          <w:szCs w:val="28"/>
          <w:rtl/>
        </w:rPr>
        <w:t>2015</w:t>
      </w:r>
      <w:r w:rsidRPr="00BF701D">
        <w:rPr>
          <w:rFonts w:ascii="Traditional Arabic" w:hAnsi="Traditional Arabic" w:cs="Traditional Arabic"/>
          <w:sz w:val="28"/>
          <w:szCs w:val="28"/>
          <w:rtl/>
        </w:rPr>
        <w:t>م</w:t>
      </w:r>
      <w:r>
        <w:rPr>
          <w:rFonts w:ascii="Traditional Arabic" w:hAnsi="Traditional Arabic" w:cs="Traditional Arabic" w:hint="cs"/>
          <w:sz w:val="28"/>
          <w:szCs w:val="28"/>
          <w:rtl/>
        </w:rPr>
        <w:t>، ص: 43</w:t>
      </w:r>
      <w:r w:rsidRPr="00BF701D">
        <w:rPr>
          <w:rFonts w:ascii="Traditional Arabic" w:hAnsi="Traditional Arabic" w:cs="Traditional Arabic" w:hint="cs"/>
          <w:sz w:val="28"/>
          <w:szCs w:val="28"/>
          <w:rtl/>
        </w:rPr>
        <w:t>.</w:t>
      </w:r>
    </w:p>
  </w:footnote>
  <w:footnote w:id="21">
    <w:p w:rsidR="00FE23A0" w:rsidRDefault="00FE23A0" w:rsidP="00C001EC">
      <w:pPr>
        <w:pStyle w:val="FootnoteText"/>
        <w:bidi/>
        <w:jc w:val="both"/>
        <w:rPr>
          <w:rFonts w:cs="Traditional Arabic"/>
          <w:sz w:val="28"/>
          <w:szCs w:val="28"/>
          <w:rtl/>
        </w:rPr>
      </w:pPr>
      <w:r>
        <w:rPr>
          <w:rStyle w:val="FootnoteReference"/>
          <w:rFonts w:cs="Traditional Arabic"/>
          <w:sz w:val="28"/>
          <w:szCs w:val="28"/>
        </w:rPr>
        <w:footnoteRef/>
      </w:r>
      <w:r>
        <w:rPr>
          <w:rFonts w:cs="Traditional Arabic"/>
          <w:sz w:val="28"/>
          <w:szCs w:val="28"/>
        </w:rPr>
        <w:t xml:space="preserve"> </w:t>
      </w:r>
      <w:r>
        <w:rPr>
          <w:rFonts w:cs="Traditional Arabic" w:hint="cs"/>
          <w:sz w:val="28"/>
          <w:szCs w:val="28"/>
          <w:rtl/>
        </w:rPr>
        <w:t xml:space="preserve">- محمد الغالي شريف، </w:t>
      </w:r>
      <w:r>
        <w:rPr>
          <w:rFonts w:cs="Traditional Arabic" w:hint="cs"/>
          <w:sz w:val="28"/>
          <w:szCs w:val="28"/>
          <w:u w:val="single"/>
          <w:rtl/>
        </w:rPr>
        <w:t>مشكلات الدعوة</w:t>
      </w:r>
      <w:r>
        <w:rPr>
          <w:rFonts w:cs="Traditional Arabic" w:hint="cs"/>
          <w:sz w:val="28"/>
          <w:szCs w:val="28"/>
          <w:rtl/>
        </w:rPr>
        <w:t>، مكتبة الجماهرية، طرابلس (2001م) ص: 13.</w:t>
      </w:r>
    </w:p>
  </w:footnote>
  <w:footnote w:id="22">
    <w:p w:rsidR="00FE23A0" w:rsidRDefault="00FE23A0" w:rsidP="00B03B58">
      <w:pPr>
        <w:pStyle w:val="FootnoteText"/>
        <w:bidi/>
        <w:jc w:val="both"/>
        <w:rPr>
          <w:rFonts w:ascii="Traditional Arabic" w:hAnsi="Traditional Arabic" w:cs="Traditional Arabic"/>
          <w:sz w:val="28"/>
          <w:szCs w:val="28"/>
          <w:rtl/>
        </w:rPr>
      </w:pPr>
      <w:r>
        <w:rPr>
          <w:rStyle w:val="FootnoteReference"/>
          <w:rFonts w:ascii="Traditional Arabic" w:hAnsi="Traditional Arabic" w:cs="Traditional Arabic"/>
          <w:sz w:val="28"/>
          <w:szCs w:val="28"/>
        </w:rPr>
        <w:footnoteRef/>
      </w:r>
      <w:r>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مصطفى محمد قاسم: مرجع سابق، بحث ماجستير، ص: 45.</w:t>
      </w:r>
    </w:p>
  </w:footnote>
  <w:footnote w:id="23">
    <w:p w:rsidR="00FE23A0" w:rsidRDefault="00FE23A0" w:rsidP="00B03B58">
      <w:pPr>
        <w:pStyle w:val="FootnoteText"/>
        <w:bidi/>
        <w:jc w:val="both"/>
        <w:rPr>
          <w:sz w:val="18"/>
          <w:szCs w:val="18"/>
          <w:rtl/>
        </w:rPr>
      </w:pPr>
      <w:r>
        <w:rPr>
          <w:rStyle w:val="FootnoteReference"/>
          <w:rFonts w:ascii="Traditional Arabic" w:hAnsi="Traditional Arabic" w:cs="Traditional Arabic"/>
          <w:sz w:val="28"/>
          <w:szCs w:val="28"/>
        </w:rPr>
        <w:footnoteRef/>
      </w:r>
      <w:r>
        <w:rPr>
          <w:rFonts w:ascii="Traditional Arabic" w:hAnsi="Traditional Arabic" w:cs="Traditional Arabic" w:hint="cs"/>
          <w:sz w:val="28"/>
          <w:szCs w:val="28"/>
          <w:rtl/>
        </w:rPr>
        <w:t xml:space="preserve">- </w:t>
      </w:r>
      <w:r>
        <w:rPr>
          <w:rFonts w:ascii="Traditional Arabic" w:hAnsi="Traditional Arabic" w:cs="Traditional Arabic" w:hint="cs"/>
          <w:sz w:val="28"/>
          <w:szCs w:val="28"/>
          <w:rtl/>
        </w:rPr>
        <w:t>مقابلة شخصية مع بعض العلماء والحكام ورؤساء جمعيات دينية، منهم الحاج إلياس موسى سكرتير جماعة نصر الإسلام، فرع جنوب كدونا يوم 5/3/2015م في مدينة كفنشن.</w:t>
      </w:r>
      <w:r>
        <w:rPr>
          <w:rFonts w:cs="Traditional Arabic" w:hint="cs"/>
          <w:sz w:val="28"/>
          <w:szCs w:val="28"/>
          <w:rtl/>
        </w:rPr>
        <w:t xml:space="preserve"> كما بين لي أن أسباب تدفق دخول النساء في الإسلام يرجع إلى كراهتهن بعض عادات القبائل المسيحية من تعذيب المرأة وتقسيم مسؤوليات البيت بينها وبين زوجها، بينما المرأة المسلمة تتمتع بالاحترام من قبل زوجها، ومن الأسباب أيضاً سهل طبيعة المرأة، حيث تقبل الدعوة بسرعة أكثر من رجل، خاصة إذا كان الداعية فصيح اللسان ماهراً في سرد الأدلة العقلية المقنعة، إلا أن أهم هذه الأسباب: الفقر، لأن من عادة المسلمين حالياً في المنطقة أن يجمع لكل من أسلم رغبة وطواعية قدراً من الأموال وبعض الهدايا النفيسة، ويحسن معظمهم إسلامهم. لذلك أرى أن أفضل الطريق للدعوة في المنطقة استخدام الأموال.</w:t>
      </w:r>
    </w:p>
  </w:footnote>
  <w:footnote w:id="24">
    <w:p w:rsidR="00FE23A0" w:rsidRPr="00A0737D" w:rsidRDefault="00FE23A0" w:rsidP="00815617">
      <w:pPr>
        <w:pStyle w:val="FootnoteText"/>
        <w:jc w:val="both"/>
        <w:rPr>
          <w:rFonts w:asciiTheme="majorBidi" w:hAnsiTheme="majorBidi" w:cstheme="majorBidi"/>
          <w:u w:val="single"/>
          <w:lang w:val="en-GB"/>
        </w:rPr>
      </w:pPr>
      <w:r w:rsidRPr="00A0737D">
        <w:rPr>
          <w:rStyle w:val="FootnoteReference"/>
        </w:rPr>
        <w:footnoteRef/>
      </w:r>
      <w:r w:rsidRPr="00A0737D">
        <w:t xml:space="preserve"> </w:t>
      </w:r>
      <w:r w:rsidRPr="00A0737D">
        <w:rPr>
          <w:rFonts w:hint="cs"/>
          <w:rtl/>
        </w:rPr>
        <w:t>-</w:t>
      </w:r>
      <w:r w:rsidRPr="00A0737D">
        <w:t xml:space="preserve"> </w:t>
      </w:r>
      <w:r w:rsidRPr="00A0737D">
        <w:rPr>
          <w:rFonts w:ascii="Traditional Arabic" w:hAnsi="Traditional Arabic" w:cs="Traditional Arabic"/>
        </w:rPr>
        <w:t>Paul</w:t>
      </w:r>
      <w:r w:rsidRPr="00A0737D">
        <w:rPr>
          <w:rFonts w:cs="Traditional Arabic"/>
        </w:rPr>
        <w:t xml:space="preserve">, </w:t>
      </w:r>
      <w:r w:rsidRPr="00A0737D">
        <w:rPr>
          <w:rFonts w:ascii="Traditional Arabic" w:hAnsi="Traditional Arabic" w:cs="Traditional Arabic"/>
        </w:rPr>
        <w:t xml:space="preserve">M. Bonnet, op. cit. p </w:t>
      </w:r>
      <w:r w:rsidRPr="00A0737D">
        <w:rPr>
          <w:rFonts w:asciiTheme="majorBidi" w:hAnsiTheme="majorBidi" w:cstheme="majorBidi"/>
          <w:lang w:val="en-GB"/>
        </w:rPr>
        <w:t>.3</w:t>
      </w:r>
    </w:p>
    <w:p w:rsidR="00FE23A0" w:rsidRPr="002B1244" w:rsidRDefault="00FE23A0" w:rsidP="00815617">
      <w:pPr>
        <w:pStyle w:val="FootnoteText"/>
        <w:tabs>
          <w:tab w:val="left" w:pos="3588"/>
        </w:tabs>
      </w:pPr>
      <w:r>
        <w:tab/>
      </w:r>
    </w:p>
  </w:footnote>
  <w:footnote w:id="25">
    <w:p w:rsidR="00FE23A0" w:rsidRPr="006C1762" w:rsidRDefault="00FE23A0" w:rsidP="00FB1DC9">
      <w:pPr>
        <w:pStyle w:val="FootnoteText"/>
        <w:bidi/>
        <w:jc w:val="both"/>
        <w:rPr>
          <w:rFonts w:cs="Traditional Arabic"/>
          <w:sz w:val="28"/>
          <w:szCs w:val="28"/>
          <w:rtl/>
        </w:rPr>
      </w:pPr>
      <w:r w:rsidRPr="006C1762">
        <w:rPr>
          <w:rStyle w:val="FootnoteReference"/>
          <w:rFonts w:cs="Traditional Arabic"/>
          <w:sz w:val="28"/>
          <w:szCs w:val="28"/>
        </w:rPr>
        <w:footnoteRef/>
      </w:r>
      <w:r>
        <w:rPr>
          <w:rFonts w:cs="Traditional Arabic" w:hint="cs"/>
          <w:sz w:val="28"/>
          <w:szCs w:val="28"/>
          <w:rtl/>
        </w:rPr>
        <w:t>-</w:t>
      </w:r>
      <w:r w:rsidRPr="006C1762">
        <w:rPr>
          <w:rFonts w:cs="Traditional Arabic" w:hint="cs"/>
          <w:sz w:val="28"/>
          <w:szCs w:val="28"/>
          <w:rtl/>
        </w:rPr>
        <w:t xml:space="preserve"> مقابلة شخصية مع الحاج يوسف الذي هاجر من </w:t>
      </w:r>
      <w:r>
        <w:rPr>
          <w:rFonts w:cs="Traditional Arabic" w:hint="cs"/>
          <w:sz w:val="28"/>
          <w:szCs w:val="28"/>
          <w:rtl/>
        </w:rPr>
        <w:t>قرية</w:t>
      </w:r>
      <w:r w:rsidRPr="006C1762">
        <w:rPr>
          <w:rFonts w:cs="Traditional Arabic" w:hint="cs"/>
          <w:sz w:val="28"/>
          <w:szCs w:val="28"/>
          <w:rtl/>
        </w:rPr>
        <w:t xml:space="preserve"> وليجو إلى مدينة كغركو لهجوم </w:t>
      </w:r>
      <w:r>
        <w:rPr>
          <w:rFonts w:cs="Traditional Arabic" w:hint="cs"/>
          <w:sz w:val="28"/>
          <w:szCs w:val="28"/>
          <w:rtl/>
        </w:rPr>
        <w:t>المسيحيين عليهم، يوم: 24/3/2015</w:t>
      </w:r>
      <w:r w:rsidRPr="006C1762">
        <w:rPr>
          <w:rFonts w:cs="Traditional Arabic" w:hint="cs"/>
          <w:sz w:val="28"/>
          <w:szCs w:val="28"/>
          <w:rtl/>
        </w:rPr>
        <w:t>م في مدينة كغركو</w:t>
      </w:r>
    </w:p>
  </w:footnote>
  <w:footnote w:id="26">
    <w:p w:rsidR="00FE23A0" w:rsidRPr="00A0737D" w:rsidRDefault="00FE23A0" w:rsidP="00CC6853">
      <w:pPr>
        <w:pStyle w:val="FootnoteText"/>
        <w:rPr>
          <w:rFonts w:cs="Traditional Arabic"/>
          <w:color w:val="FF0000"/>
        </w:rPr>
      </w:pPr>
      <w:r w:rsidRPr="00A0737D">
        <w:rPr>
          <w:rStyle w:val="FootnoteReference"/>
          <w:rFonts w:ascii="Traditional Arabic" w:hAnsi="Traditional Arabic" w:cs="Traditional Arabic"/>
        </w:rPr>
        <w:footnoteRef/>
      </w:r>
      <w:r w:rsidRPr="00A0737D">
        <w:rPr>
          <w:rFonts w:ascii="Traditional Arabic" w:hAnsi="Traditional Arabic" w:cs="Traditional Arabic"/>
        </w:rPr>
        <w:t xml:space="preserve">- </w:t>
      </w:r>
      <w:proofErr w:type="spellStart"/>
      <w:r w:rsidRPr="00A0737D">
        <w:rPr>
          <w:rFonts w:ascii="Traditional Arabic" w:hAnsi="Traditional Arabic" w:cs="Traditional Arabic"/>
        </w:rPr>
        <w:t>Yinka</w:t>
      </w:r>
      <w:proofErr w:type="spellEnd"/>
      <w:r w:rsidRPr="00A0737D">
        <w:rPr>
          <w:rFonts w:ascii="Traditional Arabic" w:hAnsi="Traditional Arabic" w:cs="Traditional Arabic"/>
        </w:rPr>
        <w:t xml:space="preserve"> </w:t>
      </w:r>
      <w:proofErr w:type="spellStart"/>
      <w:r w:rsidRPr="00A0737D">
        <w:rPr>
          <w:rFonts w:ascii="Traditional Arabic" w:hAnsi="Traditional Arabic" w:cs="Traditional Arabic"/>
        </w:rPr>
        <w:t>Olomojobi</w:t>
      </w:r>
      <w:proofErr w:type="spellEnd"/>
      <w:r w:rsidRPr="00A0737D">
        <w:rPr>
          <w:rFonts w:ascii="Traditional Arabic" w:hAnsi="Traditional Arabic" w:cs="Traditional Arabic"/>
        </w:rPr>
        <w:t>, Op. Cit. P. 190</w:t>
      </w:r>
    </w:p>
  </w:footnote>
  <w:footnote w:id="27">
    <w:p w:rsidR="00FE23A0" w:rsidRPr="00A0737D" w:rsidRDefault="00FE23A0" w:rsidP="00CC6853">
      <w:pPr>
        <w:pStyle w:val="FootnoteText"/>
        <w:rPr>
          <w:rFonts w:ascii="Traditional Arabic" w:hAnsi="Traditional Arabic" w:cs="Traditional Arabic"/>
        </w:rPr>
      </w:pPr>
      <w:r w:rsidRPr="00A0737D">
        <w:rPr>
          <w:rStyle w:val="FootnoteReference"/>
          <w:rFonts w:ascii="Traditional Arabic" w:hAnsi="Traditional Arabic" w:cs="Traditional Arabic"/>
        </w:rPr>
        <w:footnoteRef/>
      </w:r>
      <w:r w:rsidRPr="00A0737D">
        <w:rPr>
          <w:rFonts w:ascii="Traditional Arabic" w:hAnsi="Traditional Arabic" w:cs="Traditional Arabic"/>
        </w:rPr>
        <w:t xml:space="preserve">- </w:t>
      </w:r>
      <w:proofErr w:type="spellStart"/>
      <w:r w:rsidRPr="00A0737D">
        <w:rPr>
          <w:rFonts w:ascii="Traditional Arabic" w:hAnsi="Traditional Arabic" w:cs="Traditional Arabic"/>
        </w:rPr>
        <w:t>Yahaya</w:t>
      </w:r>
      <w:proofErr w:type="spellEnd"/>
      <w:r w:rsidRPr="00A0737D">
        <w:rPr>
          <w:rFonts w:ascii="Traditional Arabic" w:hAnsi="Traditional Arabic" w:cs="Traditional Arabic"/>
        </w:rPr>
        <w:t xml:space="preserve"> </w:t>
      </w:r>
      <w:proofErr w:type="spellStart"/>
      <w:r w:rsidRPr="00A0737D">
        <w:rPr>
          <w:rFonts w:ascii="Traditional Arabic" w:hAnsi="Traditional Arabic" w:cs="Traditional Arabic"/>
        </w:rPr>
        <w:t>Muhmood</w:t>
      </w:r>
      <w:proofErr w:type="spellEnd"/>
      <w:r w:rsidRPr="00A0737D">
        <w:rPr>
          <w:rFonts w:ascii="Traditional Arabic" w:hAnsi="Traditional Arabic" w:cs="Traditional Arabic"/>
        </w:rPr>
        <w:t>, “Understanding Kaduna State Crisis”, A paper presented to a conference organized by Kaduna State Leaders of Thought forum on (4/8/2000), P.6</w:t>
      </w:r>
    </w:p>
  </w:footnote>
  <w:footnote w:id="28">
    <w:p w:rsidR="00FE23A0" w:rsidRDefault="00FE23A0" w:rsidP="00CC6853"/>
    <w:p w:rsidR="00FE23A0" w:rsidRPr="006C1762" w:rsidRDefault="00FE23A0" w:rsidP="00CC6853">
      <w:pPr>
        <w:pStyle w:val="FootnoteText"/>
        <w:rPr>
          <w:rFonts w:cs="Traditional Arabic"/>
          <w:sz w:val="28"/>
          <w:szCs w:val="28"/>
        </w:rPr>
      </w:pPr>
    </w:p>
  </w:footnote>
  <w:footnote w:id="29">
    <w:p w:rsidR="00FE23A0" w:rsidRPr="006114AE" w:rsidRDefault="00FE23A0" w:rsidP="00815617">
      <w:pPr>
        <w:pStyle w:val="FootnoteText"/>
        <w:bidi/>
        <w:jc w:val="both"/>
        <w:rPr>
          <w:rFonts w:ascii="Traditional Arabic" w:hAnsi="Traditional Arabic" w:cs="Traditional Arabic"/>
          <w:sz w:val="28"/>
          <w:szCs w:val="28"/>
          <w:rtl/>
          <w:lang w:val="fr-FR"/>
        </w:rPr>
      </w:pPr>
      <w:r w:rsidRPr="00815617">
        <w:rPr>
          <w:rStyle w:val="FootnoteReference"/>
          <w:rFonts w:ascii="Traditional Arabic" w:hAnsi="Traditional Arabic" w:cs="Traditional Arabic"/>
          <w:sz w:val="28"/>
          <w:szCs w:val="28"/>
        </w:rPr>
        <w:footnoteRef/>
      </w:r>
      <w:r w:rsidRPr="00815617">
        <w:rPr>
          <w:rFonts w:ascii="Traditional Arabic" w:hAnsi="Traditional Arabic" w:cs="Traditional Arabic"/>
          <w:sz w:val="28"/>
          <w:szCs w:val="28"/>
          <w:rtl/>
          <w:lang w:val="fr-FR"/>
        </w:rPr>
        <w:t xml:space="preserve">- </w:t>
      </w:r>
      <w:r w:rsidRPr="00815617">
        <w:rPr>
          <w:rFonts w:ascii="Traditional Arabic" w:hAnsi="Traditional Arabic" w:cs="Traditional Arabic" w:hint="cs"/>
          <w:sz w:val="28"/>
          <w:szCs w:val="28"/>
          <w:rtl/>
          <w:lang w:val="fr-FR"/>
        </w:rPr>
        <w:t>مصطفى محمد قاسم، مرجع سابق، بحث دكتوراه، ص:235.</w:t>
      </w:r>
    </w:p>
  </w:footnote>
  <w:footnote w:id="30">
    <w:p w:rsidR="00FE23A0" w:rsidRPr="006114AE" w:rsidRDefault="00FE23A0" w:rsidP="00815617">
      <w:pPr>
        <w:pStyle w:val="FootnoteText"/>
        <w:bidi/>
        <w:jc w:val="both"/>
        <w:rPr>
          <w:rFonts w:ascii="Traditional Arabic" w:hAnsi="Traditional Arabic" w:cs="Traditional Arabic"/>
          <w:sz w:val="28"/>
          <w:szCs w:val="28"/>
          <w:rtl/>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tl/>
        </w:rPr>
        <w:t xml:space="preserve">- </w:t>
      </w:r>
      <w:r>
        <w:rPr>
          <w:rFonts w:ascii="Traditional Arabic" w:hAnsi="Traditional Arabic" w:cs="Traditional Arabic" w:hint="cs"/>
          <w:sz w:val="28"/>
          <w:szCs w:val="28"/>
          <w:rtl/>
        </w:rPr>
        <w:t>مصطفى محمد قاسم: مرجع سابق، بحث دكتوراه، ص: 321.</w:t>
      </w:r>
    </w:p>
  </w:footnote>
  <w:footnote w:id="31">
    <w:p w:rsidR="00FE23A0" w:rsidRPr="006114AE" w:rsidRDefault="00FE23A0" w:rsidP="00FE23A0">
      <w:pPr>
        <w:pStyle w:val="FootnoteText"/>
        <w:bidi/>
        <w:jc w:val="both"/>
        <w:rPr>
          <w:rFonts w:ascii="Traditional Arabic" w:hAnsi="Traditional Arabic" w:cs="Traditional Arabic"/>
          <w:sz w:val="28"/>
          <w:szCs w:val="28"/>
          <w:rtl/>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tl/>
        </w:rPr>
        <w:t xml:space="preserve">- </w:t>
      </w:r>
      <w:r>
        <w:rPr>
          <w:rFonts w:ascii="Traditional Arabic" w:hAnsi="Traditional Arabic" w:cs="Traditional Arabic" w:hint="cs"/>
          <w:sz w:val="28"/>
          <w:szCs w:val="28"/>
          <w:rtl/>
        </w:rPr>
        <w:t>نفس المصدر السابق، ص: 321.</w:t>
      </w:r>
    </w:p>
  </w:footnote>
  <w:footnote w:id="32">
    <w:p w:rsidR="00FE23A0" w:rsidRPr="006114AE" w:rsidRDefault="00FE23A0" w:rsidP="005140AA">
      <w:pPr>
        <w:pStyle w:val="FootnoteText"/>
        <w:bidi/>
        <w:rPr>
          <w:rFonts w:ascii="Traditional Arabic" w:hAnsi="Traditional Arabic" w:cs="Traditional Arabic"/>
          <w:rtl/>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Pr>
        <w:t xml:space="preserve"> </w:t>
      </w:r>
      <w:r w:rsidRPr="006114AE">
        <w:rPr>
          <w:rFonts w:ascii="Traditional Arabic" w:hAnsi="Traditional Arabic" w:cs="Traditional Arabic"/>
          <w:sz w:val="28"/>
          <w:szCs w:val="28"/>
          <w:rtl/>
        </w:rPr>
        <w:t xml:space="preserve">- </w:t>
      </w:r>
      <w:r w:rsidRPr="006114AE">
        <w:rPr>
          <w:rFonts w:ascii="Traditional Arabic" w:hAnsi="Traditional Arabic" w:cs="Traditional Arabic"/>
          <w:sz w:val="28"/>
          <w:szCs w:val="28"/>
          <w:rtl/>
        </w:rPr>
        <w:t>واليام نوع من المحاصيل الزاعية البقولية، تكثر زراعتها في منطقة الوسطى للشمال نيجيريا.</w:t>
      </w:r>
    </w:p>
  </w:footnote>
  <w:footnote w:id="33">
    <w:p w:rsidR="00FE23A0" w:rsidRPr="006114AE" w:rsidRDefault="00FE23A0" w:rsidP="005140AA">
      <w:pPr>
        <w:pStyle w:val="FootnoteText"/>
        <w:bidi/>
        <w:jc w:val="both"/>
        <w:rPr>
          <w:rFonts w:ascii="Traditional Arabic" w:hAnsi="Traditional Arabic" w:cs="Traditional Arabic"/>
          <w:sz w:val="28"/>
          <w:szCs w:val="28"/>
          <w:rtl/>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tl/>
        </w:rPr>
        <w:t xml:space="preserve">- </w:t>
      </w:r>
      <w:r w:rsidRPr="006114AE">
        <w:rPr>
          <w:rFonts w:ascii="Traditional Arabic" w:hAnsi="Traditional Arabic" w:cs="Traditional Arabic"/>
          <w:sz w:val="28"/>
          <w:szCs w:val="28"/>
          <w:rtl/>
        </w:rPr>
        <w:t xml:space="preserve">مقابلة شخصية مع طنلامي سعيد، الذي شهد الحادثة، </w:t>
      </w:r>
      <w:r>
        <w:rPr>
          <w:rFonts w:ascii="Traditional Arabic" w:hAnsi="Traditional Arabic" w:cs="Traditional Arabic"/>
          <w:sz w:val="28"/>
          <w:szCs w:val="28"/>
          <w:rtl/>
        </w:rPr>
        <w:t>يوم 9/</w:t>
      </w:r>
      <w:r>
        <w:rPr>
          <w:rFonts w:ascii="Traditional Arabic" w:hAnsi="Traditional Arabic" w:cs="Traditional Arabic" w:hint="cs"/>
          <w:sz w:val="28"/>
          <w:szCs w:val="28"/>
          <w:rtl/>
        </w:rPr>
        <w:t>4</w:t>
      </w:r>
      <w:r>
        <w:rPr>
          <w:rFonts w:ascii="Traditional Arabic" w:hAnsi="Traditional Arabic" w:cs="Traditional Arabic"/>
          <w:sz w:val="28"/>
          <w:szCs w:val="28"/>
          <w:rtl/>
        </w:rPr>
        <w:t>/201</w:t>
      </w:r>
      <w:r>
        <w:rPr>
          <w:rFonts w:ascii="Traditional Arabic" w:hAnsi="Traditional Arabic" w:cs="Traditional Arabic" w:hint="cs"/>
          <w:sz w:val="28"/>
          <w:szCs w:val="28"/>
          <w:rtl/>
        </w:rPr>
        <w:t>5</w:t>
      </w:r>
      <w:r w:rsidRPr="006114AE">
        <w:rPr>
          <w:rFonts w:ascii="Traditional Arabic" w:hAnsi="Traditional Arabic" w:cs="Traditional Arabic"/>
          <w:sz w:val="28"/>
          <w:szCs w:val="28"/>
          <w:rtl/>
        </w:rPr>
        <w:t>م، في كغركو.</w:t>
      </w:r>
    </w:p>
  </w:footnote>
  <w:footnote w:id="34">
    <w:p w:rsidR="00FE23A0" w:rsidRPr="00A0737D" w:rsidRDefault="00FE23A0" w:rsidP="005140AA">
      <w:pPr>
        <w:pStyle w:val="FootnoteText"/>
        <w:jc w:val="both"/>
        <w:rPr>
          <w:rFonts w:cs="Traditional Arabic"/>
        </w:rPr>
      </w:pPr>
      <w:r w:rsidRPr="00A0737D">
        <w:rPr>
          <w:rStyle w:val="FootnoteReference"/>
          <w:rFonts w:ascii="Traditional Arabic" w:hAnsi="Traditional Arabic" w:cs="Traditional Arabic"/>
        </w:rPr>
        <w:footnoteRef/>
      </w:r>
      <w:r w:rsidRPr="00A0737D">
        <w:rPr>
          <w:rFonts w:ascii="Traditional Arabic" w:hAnsi="Traditional Arabic" w:cs="Traditional Arabic"/>
          <w:rtl/>
        </w:rPr>
        <w:t xml:space="preserve"> </w:t>
      </w:r>
      <w:r w:rsidRPr="00A0737D">
        <w:rPr>
          <w:rFonts w:ascii="Traditional Arabic" w:hAnsi="Traditional Arabic" w:cs="Traditional Arabic"/>
          <w:rtl/>
        </w:rPr>
        <w:t xml:space="preserve">- </w:t>
      </w:r>
      <w:r w:rsidRPr="00A0737D">
        <w:rPr>
          <w:rFonts w:ascii="Traditional Arabic" w:hAnsi="Traditional Arabic" w:cs="Traditional Arabic"/>
          <w:lang w:val="fr-FR"/>
        </w:rPr>
        <w:t>WWW.nairaland.com/663142/violent.cr, 9/3/2014</w:t>
      </w:r>
    </w:p>
  </w:footnote>
  <w:footnote w:id="35">
    <w:p w:rsidR="00FE23A0" w:rsidRPr="006114AE" w:rsidRDefault="00FE23A0" w:rsidP="005140AA">
      <w:pPr>
        <w:pStyle w:val="FootnoteText"/>
        <w:bidi/>
        <w:jc w:val="both"/>
        <w:rPr>
          <w:rFonts w:ascii="Traditional Arabic" w:hAnsi="Traditional Arabic" w:cs="Traditional Arabic"/>
          <w:sz w:val="28"/>
          <w:szCs w:val="28"/>
          <w:lang w:val="fr-FR"/>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tl/>
          <w:lang w:val="fr-FR"/>
        </w:rPr>
        <w:t>- مقابلة شخصية م</w:t>
      </w:r>
      <w:r>
        <w:rPr>
          <w:rFonts w:ascii="Traditional Arabic" w:hAnsi="Traditional Arabic" w:cs="Traditional Arabic"/>
          <w:sz w:val="28"/>
          <w:szCs w:val="28"/>
          <w:rtl/>
          <w:lang w:val="fr-FR"/>
        </w:rPr>
        <w:t>ع طنلامي سعيد: رجل سابق، يوم 9/</w:t>
      </w:r>
      <w:r>
        <w:rPr>
          <w:rFonts w:ascii="Traditional Arabic" w:hAnsi="Traditional Arabic" w:cs="Traditional Arabic" w:hint="cs"/>
          <w:sz w:val="28"/>
          <w:szCs w:val="28"/>
          <w:rtl/>
          <w:lang w:val="fr-FR"/>
        </w:rPr>
        <w:t>4</w:t>
      </w:r>
      <w:r>
        <w:rPr>
          <w:rFonts w:ascii="Traditional Arabic" w:hAnsi="Traditional Arabic" w:cs="Traditional Arabic"/>
          <w:sz w:val="28"/>
          <w:szCs w:val="28"/>
          <w:rtl/>
          <w:lang w:val="fr-FR"/>
        </w:rPr>
        <w:t>/201</w:t>
      </w:r>
      <w:r>
        <w:rPr>
          <w:rFonts w:ascii="Traditional Arabic" w:hAnsi="Traditional Arabic" w:cs="Traditional Arabic" w:hint="cs"/>
          <w:sz w:val="28"/>
          <w:szCs w:val="28"/>
          <w:rtl/>
          <w:lang w:val="fr-FR"/>
        </w:rPr>
        <w:t>5</w:t>
      </w:r>
      <w:r w:rsidRPr="006114AE">
        <w:rPr>
          <w:rFonts w:ascii="Traditional Arabic" w:hAnsi="Traditional Arabic" w:cs="Traditional Arabic"/>
          <w:sz w:val="28"/>
          <w:szCs w:val="28"/>
          <w:rtl/>
          <w:lang w:val="fr-FR"/>
        </w:rPr>
        <w:t>م، في كغركو.</w:t>
      </w:r>
    </w:p>
  </w:footnote>
  <w:footnote w:id="36">
    <w:p w:rsidR="00FE23A0" w:rsidRPr="006114AE" w:rsidRDefault="00FE23A0" w:rsidP="005140AA">
      <w:pPr>
        <w:pStyle w:val="FootnoteText"/>
        <w:bidi/>
        <w:jc w:val="both"/>
        <w:rPr>
          <w:rFonts w:ascii="Traditional Arabic" w:hAnsi="Traditional Arabic" w:cs="Traditional Arabic"/>
          <w:sz w:val="28"/>
          <w:szCs w:val="28"/>
          <w:rtl/>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tl/>
        </w:rPr>
        <w:t xml:space="preserve">- </w:t>
      </w:r>
      <w:r w:rsidRPr="006114AE">
        <w:rPr>
          <w:rFonts w:ascii="Traditional Arabic" w:hAnsi="Traditional Arabic" w:cs="Traditional Arabic"/>
          <w:sz w:val="28"/>
          <w:szCs w:val="28"/>
          <w:rtl/>
        </w:rPr>
        <w:t>مقابلة شخصية مع الرجل السابق، في نفس الزمن والمكان</w:t>
      </w:r>
    </w:p>
  </w:footnote>
  <w:footnote w:id="37">
    <w:p w:rsidR="00FE23A0" w:rsidRPr="001A294B" w:rsidRDefault="00FE23A0" w:rsidP="005140AA">
      <w:pPr>
        <w:pStyle w:val="FootnoteText"/>
        <w:jc w:val="both"/>
        <w:rPr>
          <w:rFonts w:cs="Traditional Arabic"/>
          <w:sz w:val="24"/>
          <w:szCs w:val="24"/>
        </w:rPr>
      </w:pPr>
      <w:r w:rsidRPr="001A294B">
        <w:rPr>
          <w:rStyle w:val="FootnoteReference"/>
          <w:rFonts w:ascii="Traditional Arabic" w:hAnsi="Traditional Arabic" w:cs="Traditional Arabic"/>
          <w:sz w:val="24"/>
          <w:szCs w:val="24"/>
        </w:rPr>
        <w:footnoteRef/>
      </w:r>
      <w:r w:rsidRPr="001A294B">
        <w:rPr>
          <w:rFonts w:ascii="Traditional Arabic" w:hAnsi="Traditional Arabic" w:cs="Traditional Arabic"/>
          <w:sz w:val="24"/>
          <w:szCs w:val="24"/>
          <w:lang w:val="fr-FR"/>
        </w:rPr>
        <w:t xml:space="preserve">-  </w:t>
      </w:r>
      <w:hyperlink r:id="rId1" w:history="1">
        <w:r w:rsidRPr="00A0737D">
          <w:rPr>
            <w:rStyle w:val="Hyperlink"/>
            <w:rFonts w:ascii="Traditional Arabic" w:hAnsi="Traditional Arabic" w:cs="Traditional Arabic"/>
            <w:color w:val="auto"/>
            <w:lang w:val="fr-FR"/>
          </w:rPr>
          <w:t>WWW.nairaland.com/663142/violnet.cr</w:t>
        </w:r>
      </w:hyperlink>
      <w:r w:rsidRPr="00A0737D">
        <w:rPr>
          <w:rFonts w:ascii="Traditional Arabic" w:hAnsi="Traditional Arabic" w:cs="Traditional Arabic"/>
          <w:lang w:val="fr-FR"/>
        </w:rPr>
        <w:t>. 9/3/2014</w:t>
      </w:r>
    </w:p>
  </w:footnote>
  <w:footnote w:id="38">
    <w:p w:rsidR="00FE23A0" w:rsidRPr="00C56C0F" w:rsidRDefault="00FE23A0" w:rsidP="00A639B4">
      <w:pPr>
        <w:pStyle w:val="FootnoteText"/>
        <w:rPr>
          <w:rFonts w:cs="Traditional Arabic"/>
        </w:rPr>
      </w:pPr>
      <w:r w:rsidRPr="00C56C0F">
        <w:rPr>
          <w:rStyle w:val="FootnoteReference"/>
          <w:rFonts w:ascii="Traditional Arabic" w:hAnsi="Traditional Arabic" w:cs="Traditional Arabic"/>
        </w:rPr>
        <w:footnoteRef/>
      </w:r>
      <w:r w:rsidRPr="00C56C0F">
        <w:rPr>
          <w:rFonts w:ascii="Traditional Arabic" w:hAnsi="Traditional Arabic" w:cs="Traditional Arabic"/>
        </w:rPr>
        <w:t xml:space="preserve">- </w:t>
      </w:r>
      <w:r w:rsidRPr="00C56C0F">
        <w:rPr>
          <w:rFonts w:asciiTheme="majorBidi" w:hAnsiTheme="majorBidi" w:cstheme="majorBidi"/>
        </w:rPr>
        <w:t>Coalition of Muslim Victims of April 2011 ethno- Religious Cleansing in southern Kaduna, Consolidated Memoranda Submitted to National Human Right Commission, January, 2014</w:t>
      </w:r>
      <w:r w:rsidRPr="00C56C0F">
        <w:rPr>
          <w:rFonts w:ascii="Traditional Arabic" w:hAnsi="Traditional Arabic" w:cs="Traditional Arabic"/>
        </w:rPr>
        <w:t>, p.14-15.</w:t>
      </w:r>
    </w:p>
  </w:footnote>
  <w:footnote w:id="39">
    <w:p w:rsidR="00FE23A0" w:rsidRPr="00C56C0F" w:rsidRDefault="00FE23A0" w:rsidP="00A639B4">
      <w:pPr>
        <w:pStyle w:val="FootnoteText"/>
        <w:rPr>
          <w:rFonts w:cs="Traditional Arabic"/>
        </w:rPr>
      </w:pPr>
      <w:r w:rsidRPr="00C56C0F">
        <w:rPr>
          <w:rStyle w:val="FootnoteReference"/>
          <w:rFonts w:ascii="Traditional Arabic" w:hAnsi="Traditional Arabic" w:cs="Traditional Arabic"/>
        </w:rPr>
        <w:footnoteRef/>
      </w:r>
      <w:r w:rsidRPr="00C56C0F">
        <w:rPr>
          <w:rFonts w:ascii="Traditional Arabic" w:hAnsi="Traditional Arabic" w:cs="Traditional Arabic"/>
        </w:rPr>
        <w:t>- Ibid, 14-16.</w:t>
      </w:r>
    </w:p>
  </w:footnote>
  <w:footnote w:id="40">
    <w:p w:rsidR="00FE23A0" w:rsidRPr="00C56C0F" w:rsidRDefault="00FE23A0" w:rsidP="00A639B4">
      <w:pPr>
        <w:pStyle w:val="FootnoteText"/>
        <w:rPr>
          <w:rFonts w:cs="Traditional Arabic"/>
        </w:rPr>
      </w:pPr>
      <w:r w:rsidRPr="00C56C0F">
        <w:rPr>
          <w:rStyle w:val="FootnoteReference"/>
          <w:rFonts w:ascii="Traditional Arabic" w:hAnsi="Traditional Arabic" w:cs="Traditional Arabic"/>
        </w:rPr>
        <w:footnoteRef/>
      </w:r>
      <w:r w:rsidRPr="00C56C0F">
        <w:rPr>
          <w:rFonts w:ascii="Traditional Arabic" w:hAnsi="Traditional Arabic" w:cs="Traditional Arabic"/>
        </w:rPr>
        <w:t>- Ibid, 14-15.</w:t>
      </w:r>
    </w:p>
  </w:footnote>
  <w:footnote w:id="41">
    <w:p w:rsidR="00FE23A0" w:rsidRPr="006114AE" w:rsidRDefault="00FE23A0" w:rsidP="00A639B4">
      <w:pPr>
        <w:pStyle w:val="FootnoteText"/>
        <w:bidi/>
        <w:jc w:val="both"/>
        <w:rPr>
          <w:rFonts w:ascii="Traditional Arabic" w:hAnsi="Traditional Arabic" w:cs="Traditional Arabic"/>
          <w:sz w:val="24"/>
          <w:szCs w:val="24"/>
          <w:rtl/>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tl/>
        </w:rPr>
        <w:t xml:space="preserve">- مقابلة شخصية مع رئيس جماعة </w:t>
      </w:r>
      <w:r>
        <w:rPr>
          <w:rFonts w:ascii="Traditional Arabic" w:hAnsi="Traditional Arabic" w:cs="Traditional Arabic"/>
          <w:sz w:val="28"/>
          <w:szCs w:val="28"/>
          <w:rtl/>
        </w:rPr>
        <w:t>نصر الإسلام، فرع محلية زنغون</w:t>
      </w:r>
      <w:r>
        <w:rPr>
          <w:rFonts w:ascii="Traditional Arabic" w:hAnsi="Traditional Arabic" w:cs="Traditional Arabic" w:hint="cs"/>
          <w:sz w:val="28"/>
          <w:szCs w:val="28"/>
          <w:rtl/>
        </w:rPr>
        <w:t xml:space="preserve"> كتف عثمان على</w:t>
      </w:r>
      <w:r>
        <w:rPr>
          <w:rFonts w:ascii="Traditional Arabic" w:hAnsi="Traditional Arabic" w:cs="Traditional Arabic"/>
          <w:sz w:val="28"/>
          <w:szCs w:val="28"/>
          <w:rtl/>
        </w:rPr>
        <w:t>، يوم 8/</w:t>
      </w:r>
      <w:r>
        <w:rPr>
          <w:rFonts w:ascii="Traditional Arabic" w:hAnsi="Traditional Arabic" w:cs="Traditional Arabic" w:hint="cs"/>
          <w:sz w:val="28"/>
          <w:szCs w:val="28"/>
          <w:rtl/>
        </w:rPr>
        <w:t>4</w:t>
      </w:r>
      <w:r>
        <w:rPr>
          <w:rFonts w:ascii="Traditional Arabic" w:hAnsi="Traditional Arabic" w:cs="Traditional Arabic"/>
          <w:sz w:val="28"/>
          <w:szCs w:val="28"/>
          <w:rtl/>
        </w:rPr>
        <w:t>/201</w:t>
      </w:r>
      <w:r>
        <w:rPr>
          <w:rFonts w:ascii="Traditional Arabic" w:hAnsi="Traditional Arabic" w:cs="Traditional Arabic" w:hint="cs"/>
          <w:sz w:val="28"/>
          <w:szCs w:val="28"/>
          <w:rtl/>
        </w:rPr>
        <w:t>5</w:t>
      </w:r>
      <w:r w:rsidRPr="006114AE">
        <w:rPr>
          <w:rFonts w:ascii="Traditional Arabic" w:hAnsi="Traditional Arabic" w:cs="Traditional Arabic"/>
          <w:sz w:val="28"/>
          <w:szCs w:val="28"/>
          <w:rtl/>
        </w:rPr>
        <w:t xml:space="preserve">م، في زنغون كتف. </w:t>
      </w:r>
    </w:p>
  </w:footnote>
  <w:footnote w:id="42">
    <w:p w:rsidR="00FE23A0" w:rsidRPr="00C56C0F" w:rsidRDefault="00FE23A0" w:rsidP="00A639B4">
      <w:pPr>
        <w:pStyle w:val="FootnoteText"/>
        <w:jc w:val="both"/>
        <w:rPr>
          <w:rFonts w:cs="Traditional Arabic"/>
        </w:rPr>
      </w:pPr>
      <w:r w:rsidRPr="00C56C0F">
        <w:rPr>
          <w:rStyle w:val="FootnoteReference"/>
          <w:rFonts w:ascii="Traditional Arabic" w:hAnsi="Traditional Arabic" w:cs="Traditional Arabic"/>
        </w:rPr>
        <w:footnoteRef/>
      </w:r>
      <w:r w:rsidRPr="00C56C0F">
        <w:rPr>
          <w:rFonts w:ascii="Traditional Arabic" w:hAnsi="Traditional Arabic" w:cs="Traditional Arabic"/>
          <w:rtl/>
        </w:rPr>
        <w:t xml:space="preserve">- </w:t>
      </w:r>
      <w:r w:rsidRPr="00C56C0F">
        <w:rPr>
          <w:rFonts w:ascii="Traditional Arabic" w:hAnsi="Traditional Arabic" w:cs="Traditional Arabic"/>
        </w:rPr>
        <w:t>Vanguard Newspaper</w:t>
      </w:r>
      <w:r w:rsidRPr="00C56C0F">
        <w:rPr>
          <w:rFonts w:ascii="Traditional Arabic" w:hAnsi="Traditional Arabic" w:cs="Traditional Arabic"/>
          <w:rtl/>
        </w:rPr>
        <w:t>،</w:t>
      </w:r>
      <w:r w:rsidRPr="00C56C0F">
        <w:rPr>
          <w:rFonts w:ascii="Traditional Arabic" w:hAnsi="Traditional Arabic" w:cs="Traditional Arabic"/>
        </w:rPr>
        <w:t xml:space="preserve"> November 16, 2012, P. 7.</w:t>
      </w:r>
    </w:p>
  </w:footnote>
  <w:footnote w:id="43">
    <w:p w:rsidR="00FE23A0" w:rsidRPr="006114AE" w:rsidRDefault="00FE23A0" w:rsidP="00A639B4">
      <w:pPr>
        <w:pStyle w:val="FootnoteText"/>
        <w:bidi/>
        <w:jc w:val="both"/>
        <w:rPr>
          <w:rFonts w:ascii="Traditional Arabic" w:hAnsi="Traditional Arabic" w:cs="Traditional Arabic"/>
          <w:sz w:val="28"/>
          <w:szCs w:val="28"/>
          <w:rtl/>
        </w:rPr>
      </w:pPr>
      <w:r w:rsidRPr="006114AE">
        <w:rPr>
          <w:rStyle w:val="FootnoteReference"/>
          <w:rFonts w:ascii="Traditional Arabic" w:hAnsi="Traditional Arabic" w:cs="Traditional Arabic"/>
          <w:sz w:val="28"/>
          <w:szCs w:val="28"/>
        </w:rPr>
        <w:footnoteRef/>
      </w:r>
      <w:r w:rsidRPr="006114AE">
        <w:rPr>
          <w:rFonts w:ascii="Traditional Arabic" w:hAnsi="Traditional Arabic" w:cs="Traditional Arabic"/>
          <w:sz w:val="28"/>
          <w:szCs w:val="28"/>
          <w:rtl/>
        </w:rPr>
        <w:t>- مقابلة شخصية مع رئيس جماعة نصر الإسلام، فرع مح</w:t>
      </w:r>
      <w:r>
        <w:rPr>
          <w:rFonts w:ascii="Traditional Arabic" w:hAnsi="Traditional Arabic" w:cs="Traditional Arabic"/>
          <w:sz w:val="28"/>
          <w:szCs w:val="28"/>
          <w:rtl/>
        </w:rPr>
        <w:t>لية زنغون كتف: رجل سابق، يوم 8/</w:t>
      </w:r>
      <w:r>
        <w:rPr>
          <w:rFonts w:ascii="Traditional Arabic" w:hAnsi="Traditional Arabic" w:cs="Traditional Arabic" w:hint="cs"/>
          <w:sz w:val="28"/>
          <w:szCs w:val="28"/>
          <w:rtl/>
        </w:rPr>
        <w:t>4</w:t>
      </w:r>
      <w:r>
        <w:rPr>
          <w:rFonts w:ascii="Traditional Arabic" w:hAnsi="Traditional Arabic" w:cs="Traditional Arabic"/>
          <w:sz w:val="28"/>
          <w:szCs w:val="28"/>
          <w:rtl/>
        </w:rPr>
        <w:t>/201</w:t>
      </w:r>
      <w:r>
        <w:rPr>
          <w:rFonts w:ascii="Traditional Arabic" w:hAnsi="Traditional Arabic" w:cs="Traditional Arabic" w:hint="cs"/>
          <w:sz w:val="28"/>
          <w:szCs w:val="28"/>
          <w:rtl/>
        </w:rPr>
        <w:t>5</w:t>
      </w:r>
      <w:r w:rsidRPr="006114AE">
        <w:rPr>
          <w:rFonts w:ascii="Traditional Arabic" w:hAnsi="Traditional Arabic" w:cs="Traditional Arabic"/>
          <w:sz w:val="28"/>
          <w:szCs w:val="28"/>
          <w:rtl/>
        </w:rPr>
        <w:t>م، في زنغون كتف</w:t>
      </w:r>
    </w:p>
  </w:footnote>
  <w:footnote w:id="44">
    <w:p w:rsidR="00FE23A0" w:rsidRPr="00C56C0F" w:rsidRDefault="00FE23A0" w:rsidP="00A639B4">
      <w:pPr>
        <w:pStyle w:val="FootnoteText"/>
        <w:jc w:val="both"/>
        <w:rPr>
          <w:rFonts w:cs="Traditional Arabic"/>
        </w:rPr>
      </w:pPr>
      <w:r w:rsidRPr="00C56C0F">
        <w:rPr>
          <w:rStyle w:val="FootnoteReference"/>
          <w:rFonts w:ascii="Traditional Arabic" w:hAnsi="Traditional Arabic" w:cs="Traditional Arabic"/>
        </w:rPr>
        <w:footnoteRef/>
      </w:r>
      <w:r w:rsidRPr="00C56C0F">
        <w:rPr>
          <w:rFonts w:ascii="Traditional Arabic" w:hAnsi="Traditional Arabic" w:cs="Traditional Arabic"/>
        </w:rPr>
        <w:t>- Punch Newspaper, 27th, February, 2013, P. 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F00620"/>
    <w:multiLevelType w:val="hybridMultilevel"/>
    <w:tmpl w:val="4C769C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C328D7"/>
    <w:multiLevelType w:val="hybridMultilevel"/>
    <w:tmpl w:val="EC9CA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F95940"/>
    <w:multiLevelType w:val="hybridMultilevel"/>
    <w:tmpl w:val="B2584588"/>
    <w:lvl w:ilvl="0" w:tplc="0409000F">
      <w:start w:val="1"/>
      <w:numFmt w:val="decimal"/>
      <w:lvlText w:val="%1."/>
      <w:lvlJc w:val="left"/>
      <w:pPr>
        <w:ind w:left="732" w:hanging="372"/>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3659FC"/>
    <w:multiLevelType w:val="hybridMultilevel"/>
    <w:tmpl w:val="9F7AA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36199E"/>
    <w:multiLevelType w:val="hybridMultilevel"/>
    <w:tmpl w:val="0590CA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2F59167A"/>
    <w:multiLevelType w:val="hybridMultilevel"/>
    <w:tmpl w:val="60308C4C"/>
    <w:lvl w:ilvl="0" w:tplc="8996A898">
      <w:numFmt w:val="bullet"/>
      <w:lvlText w:val="-"/>
      <w:lvlJc w:val="left"/>
      <w:pPr>
        <w:ind w:left="720" w:hanging="360"/>
      </w:pPr>
      <w:rPr>
        <w:rFonts w:ascii="Traditional Arabic" w:eastAsiaTheme="minorHAnsi" w:hAnsi="Traditional Arabic" w:cs="Traditional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AC6043"/>
    <w:multiLevelType w:val="hybridMultilevel"/>
    <w:tmpl w:val="EEEEA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610538"/>
    <w:multiLevelType w:val="hybridMultilevel"/>
    <w:tmpl w:val="A8BCB852"/>
    <w:lvl w:ilvl="0" w:tplc="0409000F">
      <w:start w:val="1"/>
      <w:numFmt w:val="decimal"/>
      <w:lvlText w:val="%1."/>
      <w:lvlJc w:val="left"/>
      <w:pPr>
        <w:ind w:left="2244" w:hanging="360"/>
      </w:pPr>
    </w:lvl>
    <w:lvl w:ilvl="1" w:tplc="04090019" w:tentative="1">
      <w:start w:val="1"/>
      <w:numFmt w:val="lowerLetter"/>
      <w:lvlText w:val="%2."/>
      <w:lvlJc w:val="left"/>
      <w:pPr>
        <w:ind w:left="2964" w:hanging="360"/>
      </w:pPr>
    </w:lvl>
    <w:lvl w:ilvl="2" w:tplc="0409001B" w:tentative="1">
      <w:start w:val="1"/>
      <w:numFmt w:val="lowerRoman"/>
      <w:lvlText w:val="%3."/>
      <w:lvlJc w:val="right"/>
      <w:pPr>
        <w:ind w:left="3684" w:hanging="180"/>
      </w:pPr>
    </w:lvl>
    <w:lvl w:ilvl="3" w:tplc="0409000F" w:tentative="1">
      <w:start w:val="1"/>
      <w:numFmt w:val="decimal"/>
      <w:lvlText w:val="%4."/>
      <w:lvlJc w:val="left"/>
      <w:pPr>
        <w:ind w:left="4404" w:hanging="360"/>
      </w:pPr>
    </w:lvl>
    <w:lvl w:ilvl="4" w:tplc="04090019" w:tentative="1">
      <w:start w:val="1"/>
      <w:numFmt w:val="lowerLetter"/>
      <w:lvlText w:val="%5."/>
      <w:lvlJc w:val="left"/>
      <w:pPr>
        <w:ind w:left="5124" w:hanging="360"/>
      </w:pPr>
    </w:lvl>
    <w:lvl w:ilvl="5" w:tplc="0409001B" w:tentative="1">
      <w:start w:val="1"/>
      <w:numFmt w:val="lowerRoman"/>
      <w:lvlText w:val="%6."/>
      <w:lvlJc w:val="right"/>
      <w:pPr>
        <w:ind w:left="5844" w:hanging="180"/>
      </w:pPr>
    </w:lvl>
    <w:lvl w:ilvl="6" w:tplc="0409000F" w:tentative="1">
      <w:start w:val="1"/>
      <w:numFmt w:val="decimal"/>
      <w:lvlText w:val="%7."/>
      <w:lvlJc w:val="left"/>
      <w:pPr>
        <w:ind w:left="6564" w:hanging="360"/>
      </w:pPr>
    </w:lvl>
    <w:lvl w:ilvl="7" w:tplc="04090019" w:tentative="1">
      <w:start w:val="1"/>
      <w:numFmt w:val="lowerLetter"/>
      <w:lvlText w:val="%8."/>
      <w:lvlJc w:val="left"/>
      <w:pPr>
        <w:ind w:left="7284" w:hanging="360"/>
      </w:pPr>
    </w:lvl>
    <w:lvl w:ilvl="8" w:tplc="0409001B" w:tentative="1">
      <w:start w:val="1"/>
      <w:numFmt w:val="lowerRoman"/>
      <w:lvlText w:val="%9."/>
      <w:lvlJc w:val="right"/>
      <w:pPr>
        <w:ind w:left="8004" w:hanging="180"/>
      </w:pPr>
    </w:lvl>
  </w:abstractNum>
  <w:abstractNum w:abstractNumId="8">
    <w:nsid w:val="3A1D1E46"/>
    <w:multiLevelType w:val="hybridMultilevel"/>
    <w:tmpl w:val="6ECE42D8"/>
    <w:lvl w:ilvl="0" w:tplc="DE249F08">
      <w:start w:val="1"/>
      <w:numFmt w:val="decimal"/>
      <w:lvlText w:val="%1-"/>
      <w:lvlJc w:val="left"/>
      <w:pPr>
        <w:ind w:left="1080" w:hanging="72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266756"/>
    <w:multiLevelType w:val="hybridMultilevel"/>
    <w:tmpl w:val="257A1F04"/>
    <w:lvl w:ilvl="0" w:tplc="90B4DF68">
      <w:start w:val="1"/>
      <w:numFmt w:val="decimal"/>
      <w:lvlText w:val="%1."/>
      <w:lvlJc w:val="left"/>
      <w:pPr>
        <w:ind w:left="732" w:hanging="372"/>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373036"/>
    <w:multiLevelType w:val="hybridMultilevel"/>
    <w:tmpl w:val="342028DA"/>
    <w:lvl w:ilvl="0" w:tplc="1CB2307A">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D45FA7"/>
    <w:multiLevelType w:val="hybridMultilevel"/>
    <w:tmpl w:val="C562CA7E"/>
    <w:lvl w:ilvl="0" w:tplc="B7DE3D6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79032C7"/>
    <w:multiLevelType w:val="hybridMultilevel"/>
    <w:tmpl w:val="E9B45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DF14B4A"/>
    <w:multiLevelType w:val="hybridMultilevel"/>
    <w:tmpl w:val="0D90C27A"/>
    <w:lvl w:ilvl="0" w:tplc="7B1665F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853521"/>
    <w:multiLevelType w:val="hybridMultilevel"/>
    <w:tmpl w:val="C82CE7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1F73B3"/>
    <w:multiLevelType w:val="hybridMultilevel"/>
    <w:tmpl w:val="37E6C320"/>
    <w:lvl w:ilvl="0" w:tplc="4950F43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319111A"/>
    <w:multiLevelType w:val="hybridMultilevel"/>
    <w:tmpl w:val="A1D4B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83931DF"/>
    <w:multiLevelType w:val="hybridMultilevel"/>
    <w:tmpl w:val="CCB003EC"/>
    <w:lvl w:ilvl="0" w:tplc="952A05EE">
      <w:numFmt w:val="bullet"/>
      <w:lvlText w:val="-"/>
      <w:lvlJc w:val="left"/>
      <w:pPr>
        <w:ind w:left="720" w:hanging="360"/>
      </w:pPr>
      <w:rPr>
        <w:rFonts w:ascii="Traditional Arabic" w:eastAsiaTheme="minorHAnsi" w:hAnsi="Traditional Arabic" w:cs="Traditional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372202"/>
    <w:multiLevelType w:val="hybridMultilevel"/>
    <w:tmpl w:val="9F9CB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C80760"/>
    <w:multiLevelType w:val="hybridMultilevel"/>
    <w:tmpl w:val="BF8CEAD0"/>
    <w:lvl w:ilvl="0" w:tplc="90F699A4">
      <w:numFmt w:val="bullet"/>
      <w:lvlText w:val="-"/>
      <w:lvlJc w:val="left"/>
      <w:pPr>
        <w:ind w:left="720" w:hanging="360"/>
      </w:pPr>
      <w:rPr>
        <w:rFonts w:ascii="Traditional Arabic" w:eastAsiaTheme="minorHAnsi" w:hAnsi="Traditional Arabic" w:cs="Traditional Arabic"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3003EC"/>
    <w:multiLevelType w:val="hybridMultilevel"/>
    <w:tmpl w:val="3E92B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1170C5"/>
    <w:multiLevelType w:val="hybridMultilevel"/>
    <w:tmpl w:val="DD8027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7F9B2A8F"/>
    <w:multiLevelType w:val="hybridMultilevel"/>
    <w:tmpl w:val="095C9262"/>
    <w:lvl w:ilvl="0" w:tplc="E6887618">
      <w:numFmt w:val="bullet"/>
      <w:lvlText w:val="-"/>
      <w:lvlJc w:val="left"/>
      <w:pPr>
        <w:ind w:left="720" w:hanging="360"/>
      </w:pPr>
      <w:rPr>
        <w:rFonts w:ascii="Calibri" w:eastAsiaTheme="minorHAnsi" w:hAnsi="Calibri" w:cs="Calibri"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4"/>
  </w:num>
  <w:num w:numId="8">
    <w:abstractNumId w:val="16"/>
  </w:num>
  <w:num w:numId="9">
    <w:abstractNumId w:val="2"/>
  </w:num>
  <w:num w:numId="10">
    <w:abstractNumId w:val="18"/>
  </w:num>
  <w:num w:numId="11">
    <w:abstractNumId w:val="4"/>
  </w:num>
  <w:num w:numId="12">
    <w:abstractNumId w:val="7"/>
  </w:num>
  <w:num w:numId="13">
    <w:abstractNumId w:val="1"/>
  </w:num>
  <w:num w:numId="14">
    <w:abstractNumId w:val="3"/>
  </w:num>
  <w:num w:numId="15">
    <w:abstractNumId w:val="9"/>
  </w:num>
  <w:num w:numId="16">
    <w:abstractNumId w:val="20"/>
  </w:num>
  <w:num w:numId="17">
    <w:abstractNumId w:val="19"/>
  </w:num>
  <w:num w:numId="18">
    <w:abstractNumId w:val="17"/>
  </w:num>
  <w:num w:numId="19">
    <w:abstractNumId w:val="22"/>
  </w:num>
  <w:num w:numId="20">
    <w:abstractNumId w:val="5"/>
  </w:num>
  <w:num w:numId="21">
    <w:abstractNumId w:val="10"/>
  </w:num>
  <w:num w:numId="22">
    <w:abstractNumId w:val="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E60"/>
    <w:rsid w:val="000306B6"/>
    <w:rsid w:val="000412AE"/>
    <w:rsid w:val="00043354"/>
    <w:rsid w:val="00045238"/>
    <w:rsid w:val="00073C87"/>
    <w:rsid w:val="000A5C10"/>
    <w:rsid w:val="000F0FCD"/>
    <w:rsid w:val="000F1B4A"/>
    <w:rsid w:val="00111582"/>
    <w:rsid w:val="0015122A"/>
    <w:rsid w:val="00153A81"/>
    <w:rsid w:val="00170A84"/>
    <w:rsid w:val="00172C9E"/>
    <w:rsid w:val="001C0260"/>
    <w:rsid w:val="001E3960"/>
    <w:rsid w:val="001E4BD8"/>
    <w:rsid w:val="001F7B6E"/>
    <w:rsid w:val="002110AD"/>
    <w:rsid w:val="00212692"/>
    <w:rsid w:val="002234C4"/>
    <w:rsid w:val="002250D3"/>
    <w:rsid w:val="002369FC"/>
    <w:rsid w:val="0024634D"/>
    <w:rsid w:val="00277818"/>
    <w:rsid w:val="00277F19"/>
    <w:rsid w:val="00284DE2"/>
    <w:rsid w:val="0028517C"/>
    <w:rsid w:val="002B00F8"/>
    <w:rsid w:val="002B1244"/>
    <w:rsid w:val="002B4913"/>
    <w:rsid w:val="00321011"/>
    <w:rsid w:val="00333FD4"/>
    <w:rsid w:val="00335396"/>
    <w:rsid w:val="00335BE2"/>
    <w:rsid w:val="003503D4"/>
    <w:rsid w:val="003505A5"/>
    <w:rsid w:val="00352709"/>
    <w:rsid w:val="00367E10"/>
    <w:rsid w:val="003C7725"/>
    <w:rsid w:val="003D0ACB"/>
    <w:rsid w:val="003D0F3E"/>
    <w:rsid w:val="003E2366"/>
    <w:rsid w:val="003E409E"/>
    <w:rsid w:val="003E4F04"/>
    <w:rsid w:val="003F0144"/>
    <w:rsid w:val="00412336"/>
    <w:rsid w:val="0042046E"/>
    <w:rsid w:val="004217C8"/>
    <w:rsid w:val="0045323E"/>
    <w:rsid w:val="004633DB"/>
    <w:rsid w:val="004A2BD2"/>
    <w:rsid w:val="004B20C2"/>
    <w:rsid w:val="004E1906"/>
    <w:rsid w:val="00511018"/>
    <w:rsid w:val="005124F9"/>
    <w:rsid w:val="005140AA"/>
    <w:rsid w:val="00565519"/>
    <w:rsid w:val="005711CC"/>
    <w:rsid w:val="00596ABE"/>
    <w:rsid w:val="005A71FF"/>
    <w:rsid w:val="005D398D"/>
    <w:rsid w:val="005D4259"/>
    <w:rsid w:val="00632DC6"/>
    <w:rsid w:val="0063455A"/>
    <w:rsid w:val="00655EE0"/>
    <w:rsid w:val="0067152F"/>
    <w:rsid w:val="00673C84"/>
    <w:rsid w:val="006D1BAF"/>
    <w:rsid w:val="006E0DD6"/>
    <w:rsid w:val="006E21EE"/>
    <w:rsid w:val="006E310B"/>
    <w:rsid w:val="0070125B"/>
    <w:rsid w:val="00723942"/>
    <w:rsid w:val="00733A91"/>
    <w:rsid w:val="00794E7D"/>
    <w:rsid w:val="007A1C5D"/>
    <w:rsid w:val="007C1AFE"/>
    <w:rsid w:val="007E00FD"/>
    <w:rsid w:val="007F62AC"/>
    <w:rsid w:val="00815617"/>
    <w:rsid w:val="00857E60"/>
    <w:rsid w:val="008A75D6"/>
    <w:rsid w:val="008C251A"/>
    <w:rsid w:val="00900564"/>
    <w:rsid w:val="00903552"/>
    <w:rsid w:val="009A0B97"/>
    <w:rsid w:val="009B09F7"/>
    <w:rsid w:val="009B1D1A"/>
    <w:rsid w:val="009C19FD"/>
    <w:rsid w:val="009C4F5D"/>
    <w:rsid w:val="009F54D4"/>
    <w:rsid w:val="009F58DC"/>
    <w:rsid w:val="009F6ECB"/>
    <w:rsid w:val="009F7BD0"/>
    <w:rsid w:val="00A0737D"/>
    <w:rsid w:val="00A315EB"/>
    <w:rsid w:val="00A45EEF"/>
    <w:rsid w:val="00A639B4"/>
    <w:rsid w:val="00AF0636"/>
    <w:rsid w:val="00B03AEB"/>
    <w:rsid w:val="00B03B58"/>
    <w:rsid w:val="00B06E86"/>
    <w:rsid w:val="00B1013B"/>
    <w:rsid w:val="00B22262"/>
    <w:rsid w:val="00B228A1"/>
    <w:rsid w:val="00B506F7"/>
    <w:rsid w:val="00B51E00"/>
    <w:rsid w:val="00B70CDB"/>
    <w:rsid w:val="00B864B2"/>
    <w:rsid w:val="00B9026B"/>
    <w:rsid w:val="00BA2CEC"/>
    <w:rsid w:val="00BA33B9"/>
    <w:rsid w:val="00BA4313"/>
    <w:rsid w:val="00BC72F9"/>
    <w:rsid w:val="00BE609D"/>
    <w:rsid w:val="00BF27CA"/>
    <w:rsid w:val="00BF701D"/>
    <w:rsid w:val="00C001EC"/>
    <w:rsid w:val="00C07E9F"/>
    <w:rsid w:val="00C5420F"/>
    <w:rsid w:val="00C558D5"/>
    <w:rsid w:val="00C56C0F"/>
    <w:rsid w:val="00C807E8"/>
    <w:rsid w:val="00CA5EDF"/>
    <w:rsid w:val="00CA72C9"/>
    <w:rsid w:val="00CC53A2"/>
    <w:rsid w:val="00CC6853"/>
    <w:rsid w:val="00CE6C89"/>
    <w:rsid w:val="00CF1450"/>
    <w:rsid w:val="00D63578"/>
    <w:rsid w:val="00D721BE"/>
    <w:rsid w:val="00DD322F"/>
    <w:rsid w:val="00E117F5"/>
    <w:rsid w:val="00E41C8A"/>
    <w:rsid w:val="00E96FCE"/>
    <w:rsid w:val="00EE6F8C"/>
    <w:rsid w:val="00F13847"/>
    <w:rsid w:val="00F718C4"/>
    <w:rsid w:val="00FB1DC9"/>
    <w:rsid w:val="00FB40B8"/>
    <w:rsid w:val="00FC6E7D"/>
    <w:rsid w:val="00FD0B93"/>
    <w:rsid w:val="00FE23A0"/>
    <w:rsid w:val="00FE633B"/>
    <w:rsid w:val="00FF25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6F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06F7"/>
    <w:rPr>
      <w:color w:val="0563C1" w:themeColor="hyperlink"/>
      <w:u w:val="single"/>
    </w:rPr>
  </w:style>
  <w:style w:type="paragraph" w:styleId="FootnoteText">
    <w:name w:val="footnote text"/>
    <w:basedOn w:val="Normal"/>
    <w:link w:val="FootnoteTextChar"/>
    <w:uiPriority w:val="99"/>
    <w:unhideWhenUsed/>
    <w:rsid w:val="001C0260"/>
    <w:pPr>
      <w:bidi w:val="0"/>
      <w:spacing w:after="0" w:line="240" w:lineRule="auto"/>
    </w:pPr>
    <w:rPr>
      <w:sz w:val="20"/>
      <w:szCs w:val="20"/>
    </w:rPr>
  </w:style>
  <w:style w:type="character" w:customStyle="1" w:styleId="FootnoteTextChar">
    <w:name w:val="Footnote Text Char"/>
    <w:basedOn w:val="DefaultParagraphFont"/>
    <w:link w:val="FootnoteText"/>
    <w:uiPriority w:val="99"/>
    <w:rsid w:val="001C0260"/>
    <w:rPr>
      <w:sz w:val="20"/>
      <w:szCs w:val="20"/>
    </w:rPr>
  </w:style>
  <w:style w:type="character" w:styleId="FootnoteReference">
    <w:name w:val="footnote reference"/>
    <w:basedOn w:val="DefaultParagraphFont"/>
    <w:uiPriority w:val="99"/>
    <w:semiHidden/>
    <w:unhideWhenUsed/>
    <w:rsid w:val="001C0260"/>
    <w:rPr>
      <w:vertAlign w:val="superscript"/>
    </w:rPr>
  </w:style>
  <w:style w:type="paragraph" w:styleId="ListParagraph">
    <w:name w:val="List Paragraph"/>
    <w:basedOn w:val="Normal"/>
    <w:uiPriority w:val="34"/>
    <w:qFormat/>
    <w:rsid w:val="00CC53A2"/>
    <w:pPr>
      <w:bidi w:val="0"/>
      <w:spacing w:after="200" w:line="276" w:lineRule="auto"/>
      <w:ind w:left="720"/>
      <w:contextualSpacing/>
    </w:pPr>
  </w:style>
  <w:style w:type="paragraph" w:styleId="Header">
    <w:name w:val="header"/>
    <w:basedOn w:val="Normal"/>
    <w:link w:val="HeaderChar"/>
    <w:uiPriority w:val="99"/>
    <w:unhideWhenUsed/>
    <w:rsid w:val="00277818"/>
    <w:pPr>
      <w:tabs>
        <w:tab w:val="center" w:pos="4153"/>
        <w:tab w:val="right" w:pos="8306"/>
      </w:tabs>
      <w:spacing w:after="0" w:line="240" w:lineRule="auto"/>
    </w:pPr>
  </w:style>
  <w:style w:type="character" w:customStyle="1" w:styleId="HeaderChar">
    <w:name w:val="Header Char"/>
    <w:basedOn w:val="DefaultParagraphFont"/>
    <w:link w:val="Header"/>
    <w:uiPriority w:val="99"/>
    <w:rsid w:val="00277818"/>
  </w:style>
  <w:style w:type="paragraph" w:styleId="Footer">
    <w:name w:val="footer"/>
    <w:basedOn w:val="Normal"/>
    <w:link w:val="FooterChar"/>
    <w:uiPriority w:val="99"/>
    <w:unhideWhenUsed/>
    <w:rsid w:val="00277818"/>
    <w:pPr>
      <w:tabs>
        <w:tab w:val="center" w:pos="4153"/>
        <w:tab w:val="right" w:pos="8306"/>
      </w:tabs>
      <w:spacing w:after="0" w:line="240" w:lineRule="auto"/>
    </w:pPr>
  </w:style>
  <w:style w:type="character" w:customStyle="1" w:styleId="FooterChar">
    <w:name w:val="Footer Char"/>
    <w:basedOn w:val="DefaultParagraphFont"/>
    <w:link w:val="Footer"/>
    <w:uiPriority w:val="99"/>
    <w:rsid w:val="00277818"/>
  </w:style>
  <w:style w:type="table" w:styleId="TableGrid">
    <w:name w:val="Table Grid"/>
    <w:basedOn w:val="TableNormal"/>
    <w:uiPriority w:val="59"/>
    <w:rsid w:val="00A63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06E86"/>
    <w:pPr>
      <w:bidi/>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6F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06F7"/>
    <w:rPr>
      <w:color w:val="0563C1" w:themeColor="hyperlink"/>
      <w:u w:val="single"/>
    </w:rPr>
  </w:style>
  <w:style w:type="paragraph" w:styleId="FootnoteText">
    <w:name w:val="footnote text"/>
    <w:basedOn w:val="Normal"/>
    <w:link w:val="FootnoteTextChar"/>
    <w:uiPriority w:val="99"/>
    <w:unhideWhenUsed/>
    <w:rsid w:val="001C0260"/>
    <w:pPr>
      <w:bidi w:val="0"/>
      <w:spacing w:after="0" w:line="240" w:lineRule="auto"/>
    </w:pPr>
    <w:rPr>
      <w:sz w:val="20"/>
      <w:szCs w:val="20"/>
    </w:rPr>
  </w:style>
  <w:style w:type="character" w:customStyle="1" w:styleId="FootnoteTextChar">
    <w:name w:val="Footnote Text Char"/>
    <w:basedOn w:val="DefaultParagraphFont"/>
    <w:link w:val="FootnoteText"/>
    <w:uiPriority w:val="99"/>
    <w:rsid w:val="001C0260"/>
    <w:rPr>
      <w:sz w:val="20"/>
      <w:szCs w:val="20"/>
    </w:rPr>
  </w:style>
  <w:style w:type="character" w:styleId="FootnoteReference">
    <w:name w:val="footnote reference"/>
    <w:basedOn w:val="DefaultParagraphFont"/>
    <w:uiPriority w:val="99"/>
    <w:semiHidden/>
    <w:unhideWhenUsed/>
    <w:rsid w:val="001C0260"/>
    <w:rPr>
      <w:vertAlign w:val="superscript"/>
    </w:rPr>
  </w:style>
  <w:style w:type="paragraph" w:styleId="ListParagraph">
    <w:name w:val="List Paragraph"/>
    <w:basedOn w:val="Normal"/>
    <w:uiPriority w:val="34"/>
    <w:qFormat/>
    <w:rsid w:val="00CC53A2"/>
    <w:pPr>
      <w:bidi w:val="0"/>
      <w:spacing w:after="200" w:line="276" w:lineRule="auto"/>
      <w:ind w:left="720"/>
      <w:contextualSpacing/>
    </w:pPr>
  </w:style>
  <w:style w:type="paragraph" w:styleId="Header">
    <w:name w:val="header"/>
    <w:basedOn w:val="Normal"/>
    <w:link w:val="HeaderChar"/>
    <w:uiPriority w:val="99"/>
    <w:unhideWhenUsed/>
    <w:rsid w:val="00277818"/>
    <w:pPr>
      <w:tabs>
        <w:tab w:val="center" w:pos="4153"/>
        <w:tab w:val="right" w:pos="8306"/>
      </w:tabs>
      <w:spacing w:after="0" w:line="240" w:lineRule="auto"/>
    </w:pPr>
  </w:style>
  <w:style w:type="character" w:customStyle="1" w:styleId="HeaderChar">
    <w:name w:val="Header Char"/>
    <w:basedOn w:val="DefaultParagraphFont"/>
    <w:link w:val="Header"/>
    <w:uiPriority w:val="99"/>
    <w:rsid w:val="00277818"/>
  </w:style>
  <w:style w:type="paragraph" w:styleId="Footer">
    <w:name w:val="footer"/>
    <w:basedOn w:val="Normal"/>
    <w:link w:val="FooterChar"/>
    <w:uiPriority w:val="99"/>
    <w:unhideWhenUsed/>
    <w:rsid w:val="00277818"/>
    <w:pPr>
      <w:tabs>
        <w:tab w:val="center" w:pos="4153"/>
        <w:tab w:val="right" w:pos="8306"/>
      </w:tabs>
      <w:spacing w:after="0" w:line="240" w:lineRule="auto"/>
    </w:pPr>
  </w:style>
  <w:style w:type="character" w:customStyle="1" w:styleId="FooterChar">
    <w:name w:val="Footer Char"/>
    <w:basedOn w:val="DefaultParagraphFont"/>
    <w:link w:val="Footer"/>
    <w:uiPriority w:val="99"/>
    <w:rsid w:val="00277818"/>
  </w:style>
  <w:style w:type="table" w:styleId="TableGrid">
    <w:name w:val="Table Grid"/>
    <w:basedOn w:val="TableNormal"/>
    <w:uiPriority w:val="59"/>
    <w:rsid w:val="00A639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B06E86"/>
    <w:pPr>
      <w:bidi/>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7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garko7@gmail.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iraland.com/663142/violnet.c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nairaland.com/663142/violnet.c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3946</Words>
  <Characters>22493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2</cp:revision>
  <dcterms:created xsi:type="dcterms:W3CDTF">2015-04-28T14:38:00Z</dcterms:created>
  <dcterms:modified xsi:type="dcterms:W3CDTF">2015-04-28T14:38:00Z</dcterms:modified>
</cp:coreProperties>
</file>